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386" w:type="dxa"/>
        <w:tblLayout w:type="fixed"/>
        <w:tblLook w:val="04A0"/>
      </w:tblPr>
      <w:tblGrid>
        <w:gridCol w:w="3820"/>
      </w:tblGrid>
      <w:tr w:rsidR="00347497">
        <w:trPr>
          <w:trHeight w:val="70"/>
        </w:trPr>
        <w:tc>
          <w:tcPr>
            <w:tcW w:w="3820" w:type="dxa"/>
          </w:tcPr>
          <w:p w:rsidR="00347497" w:rsidRPr="0059019C" w:rsidRDefault="00F10E77" w:rsidP="00652059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19C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347497" w:rsidRPr="0059019C" w:rsidRDefault="00F10E77" w:rsidP="00652059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19C">
              <w:rPr>
                <w:rFonts w:ascii="Times New Roman" w:hAnsi="Times New Roman"/>
                <w:sz w:val="28"/>
                <w:szCs w:val="28"/>
              </w:rPr>
              <w:t>ко второму чтению</w:t>
            </w:r>
          </w:p>
          <w:p w:rsidR="00347497" w:rsidRDefault="00347497">
            <w:pPr>
              <w:pStyle w:val="ConsNormal"/>
              <w:widowControl/>
              <w:tabs>
                <w:tab w:val="left" w:pos="4002"/>
              </w:tabs>
              <w:ind w:right="-107" w:firstLine="0"/>
              <w:rPr>
                <w:rFonts w:ascii="Times New Roman" w:hAnsi="Times New Roman"/>
                <w:sz w:val="24"/>
              </w:rPr>
            </w:pPr>
          </w:p>
        </w:tc>
      </w:tr>
    </w:tbl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  <w:u w:val="single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  <w:u w:val="single"/>
        </w:rPr>
      </w:pPr>
    </w:p>
    <w:p w:rsidR="00347497" w:rsidRDefault="00347497">
      <w:pPr>
        <w:pStyle w:val="ConsNormal"/>
        <w:widowControl/>
        <w:ind w:right="-365"/>
        <w:jc w:val="both"/>
        <w:rPr>
          <w:sz w:val="2"/>
          <w:u w:val="single"/>
        </w:rPr>
      </w:pPr>
    </w:p>
    <w:p w:rsidR="00347497" w:rsidRDefault="00F10E77">
      <w:pPr>
        <w:pStyle w:val="ConsTitle"/>
        <w:widowControl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:rsidR="00347497" w:rsidRDefault="00347497">
      <w:pPr>
        <w:pStyle w:val="ConsTitle"/>
        <w:widowControl/>
        <w:ind w:firstLine="720"/>
        <w:jc w:val="center"/>
        <w:rPr>
          <w:rFonts w:ascii="Times New Roman" w:hAnsi="Times New Roman"/>
          <w:sz w:val="28"/>
        </w:rPr>
      </w:pPr>
    </w:p>
    <w:p w:rsidR="00347497" w:rsidRDefault="00F10E77">
      <w:pPr>
        <w:pStyle w:val="ConsTitle"/>
        <w:widowControl/>
        <w:ind w:right="-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ВНЕСЕНИИ ИЗМЕНЕНИЙ В </w:t>
      </w:r>
      <w:r>
        <w:rPr>
          <w:rFonts w:ascii="Times New Roman" w:hAnsi="Times New Roman"/>
          <w:sz w:val="28"/>
          <w:u w:val="single"/>
        </w:rPr>
        <w:t>ОБЛАСТНОЙ ЗАКОН</w:t>
      </w:r>
    </w:p>
    <w:p w:rsidR="00347497" w:rsidRDefault="00F10E77">
      <w:pPr>
        <w:pStyle w:val="ConsTitle"/>
        <w:widowControl/>
        <w:ind w:right="-5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 РЕГИОНАЛЬНЫХ НАЛОГАХ И НЕКОТОРЫХ ВОПРОСАХ НАЛОГООБЛОЖЕНИЯ В РОСТОВСКОЙ ОБЛАСТИ» </w:t>
      </w:r>
    </w:p>
    <w:p w:rsidR="00347497" w:rsidRDefault="00347497">
      <w:pPr>
        <w:pStyle w:val="a5"/>
        <w:spacing w:before="120" w:after="120"/>
        <w:ind w:right="-365" w:firstLine="720"/>
        <w:rPr>
          <w:rFonts w:ascii="Times New Roman" w:hAnsi="Times New Roman"/>
          <w:b/>
          <w:sz w:val="28"/>
        </w:rPr>
      </w:pPr>
    </w:p>
    <w:p w:rsidR="00347497" w:rsidRDefault="00F10E77">
      <w:pPr>
        <w:pStyle w:val="a5"/>
        <w:spacing w:after="120"/>
        <w:ind w:right="-363" w:firstLine="720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sz w:val="28"/>
        </w:rPr>
        <w:t xml:space="preserve">            </w:t>
      </w:r>
      <w:r>
        <w:rPr>
          <w:rFonts w:ascii="Times New Roman" w:hAnsi="Times New Roman"/>
          <w:b/>
          <w:i w:val="0"/>
          <w:sz w:val="28"/>
        </w:rPr>
        <w:t xml:space="preserve">  </w:t>
      </w:r>
      <w:proofErr w:type="gramStart"/>
      <w:r>
        <w:rPr>
          <w:rFonts w:ascii="Times New Roman" w:hAnsi="Times New Roman"/>
          <w:b/>
          <w:i w:val="0"/>
          <w:sz w:val="28"/>
        </w:rPr>
        <w:t>Принят</w:t>
      </w:r>
      <w:proofErr w:type="gramEnd"/>
    </w:p>
    <w:p w:rsidR="00347497" w:rsidRDefault="00F10E77">
      <w:pPr>
        <w:pStyle w:val="a5"/>
        <w:spacing w:after="120"/>
        <w:ind w:right="-363" w:firstLine="42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 w:val="0"/>
          <w:sz w:val="28"/>
        </w:rPr>
        <w:t>Законодательным Собранием                                «___»____________ 2024 года</w:t>
      </w:r>
      <w:r>
        <w:rPr>
          <w:rFonts w:ascii="Times New Roman" w:hAnsi="Times New Roman"/>
          <w:b/>
          <w:sz w:val="28"/>
        </w:rPr>
        <w:t xml:space="preserve">   </w:t>
      </w:r>
    </w:p>
    <w:p w:rsidR="00347497" w:rsidRDefault="00347497">
      <w:pPr>
        <w:spacing w:after="120"/>
        <w:ind w:firstLine="720"/>
        <w:jc w:val="both"/>
        <w:outlineLvl w:val="0"/>
        <w:rPr>
          <w:b/>
          <w:sz w:val="28"/>
        </w:rPr>
      </w:pPr>
    </w:p>
    <w:p w:rsidR="00347497" w:rsidRDefault="00F10E77" w:rsidP="00652059">
      <w:pPr>
        <w:spacing w:after="120" w:line="360" w:lineRule="auto"/>
        <w:ind w:firstLine="720"/>
        <w:jc w:val="both"/>
        <w:outlineLvl w:val="0"/>
        <w:rPr>
          <w:b/>
          <w:sz w:val="28"/>
        </w:rPr>
      </w:pPr>
      <w:r>
        <w:rPr>
          <w:b/>
          <w:sz w:val="28"/>
        </w:rPr>
        <w:t>Статья 1</w:t>
      </w:r>
    </w:p>
    <w:p w:rsidR="00652059" w:rsidRDefault="00F10E77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Внести в Областной </w:t>
      </w:r>
      <w:hyperlink r:id="rId6" w:history="1">
        <w:r>
          <w:rPr>
            <w:sz w:val="28"/>
          </w:rPr>
          <w:t>закон</w:t>
        </w:r>
      </w:hyperlink>
      <w:r>
        <w:rPr>
          <w:sz w:val="28"/>
        </w:rPr>
        <w:t xml:space="preserve"> от 10 мая 2012 года № 843-ЗС «О региональных налогах и некоторых вопросах налогообложения в Ростовской области» следующие изменения:</w:t>
      </w:r>
    </w:p>
    <w:p w:rsidR="00347497" w:rsidRDefault="00F10E77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sz w:val="28"/>
        </w:rPr>
        <w:t>1)</w:t>
      </w:r>
      <w:r>
        <w:rPr>
          <w:b/>
          <w:sz w:val="28"/>
        </w:rPr>
        <w:t xml:space="preserve"> </w:t>
      </w:r>
      <w:r>
        <w:rPr>
          <w:sz w:val="28"/>
        </w:rPr>
        <w:t>таблицу статьи 5 изложить в следующей редакции:</w:t>
      </w: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2"/>
        <w:gridCol w:w="722"/>
        <w:gridCol w:w="3180"/>
        <w:gridCol w:w="2355"/>
        <w:gridCol w:w="2351"/>
        <w:gridCol w:w="1170"/>
        <w:gridCol w:w="305"/>
      </w:tblGrid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right"/>
              <w:rPr>
                <w:sz w:val="28"/>
              </w:rPr>
            </w:pPr>
            <w:r>
              <w:rPr>
                <w:sz w:val="28"/>
              </w:rPr>
              <w:t>«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объекта налогообложения</w:t>
            </w:r>
          </w:p>
        </w:tc>
        <w:tc>
          <w:tcPr>
            <w:tcW w:w="5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Налоговая ставка</w:t>
            </w:r>
          </w:p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(в рублях)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/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/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outlineLvl w:val="0"/>
              <w:rPr>
                <w:b/>
                <w:sz w:val="28"/>
              </w:rPr>
            </w:pPr>
            <w:r>
              <w:rPr>
                <w:b/>
                <w:sz w:val="28"/>
              </w:rPr>
              <w:t>С 1 января 2025 года по 31 декабря 2025 года включительно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outlineLvl w:val="0"/>
              <w:rPr>
                <w:b/>
                <w:sz w:val="28"/>
              </w:rPr>
            </w:pPr>
            <w:r>
              <w:rPr>
                <w:b/>
                <w:sz w:val="28"/>
              </w:rPr>
              <w:t>С 1 января 2026 года по 31 декабря 2026 года включительно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outlineLvl w:val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 1 января 2027 года 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outlineLvl w:val="0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Автомобили легковые с мощностью двигателя (с каждой лошадиной 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outlineLvl w:val="0"/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outlineLvl w:val="0"/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outlineLvl w:val="0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outlineLvl w:val="0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100 л.с. (до 73,55 кВт) включительно: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 xml:space="preserve">с года </w:t>
            </w:r>
            <w:proofErr w:type="gramStart"/>
            <w:r>
              <w:rPr>
                <w:sz w:val="28"/>
              </w:rPr>
              <w:t>выпуска</w:t>
            </w:r>
            <w:proofErr w:type="gramEnd"/>
            <w:r>
              <w:rPr>
                <w:sz w:val="28"/>
              </w:rPr>
              <w:t xml:space="preserve"> которых прошло  10 лет и более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 xml:space="preserve">с года </w:t>
            </w:r>
            <w:proofErr w:type="gramStart"/>
            <w:r>
              <w:rPr>
                <w:sz w:val="28"/>
              </w:rPr>
              <w:t>выпуска</w:t>
            </w:r>
            <w:proofErr w:type="gramEnd"/>
            <w:r>
              <w:rPr>
                <w:sz w:val="28"/>
              </w:rPr>
              <w:t xml:space="preserve"> которых прошло менее 10 лет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100 л.с. до 150 л.с. (свыше 73,55 кВт до 110,33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150 л.с. до 200 л.с. (свыше 110,33 кВт до 147,1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200 л.с. до 250 л.с. (свыше 147,1 кВт до 183,9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75,0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250 л.с. (свыше 183,9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20 л.с. (до 14,7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20 л.с. до 35 л.с. (свыше 14,7 кВт до 25,74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35 л.с. (свыше 25,74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Автобусы с мощностью двигателя (с каждой лошадиной 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jc w:val="center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200 л.с. (до 147,1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200 л.с. (свыше 147,1 кВт)</w:t>
            </w:r>
          </w:p>
          <w:p w:rsidR="00347497" w:rsidRDefault="00347497">
            <w:pPr>
              <w:rPr>
                <w:sz w:val="28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63,0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 xml:space="preserve">Грузовые автомобили с мощностью двигателя (с каждой лошадиной </w:t>
            </w:r>
            <w:r>
              <w:rPr>
                <w:sz w:val="28"/>
              </w:rPr>
              <w:lastRenderedPageBreak/>
              <w:t>силы):</w:t>
            </w:r>
          </w:p>
          <w:p w:rsidR="00347497" w:rsidRDefault="00347497">
            <w:pPr>
              <w:rPr>
                <w:sz w:val="28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100 л.с. (до 73,55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100 л.с. до 150 л.с. (свыше 73,55 кВт до 110,33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150 л.с. до 200 л.с. (свыше 110,33 кВт до 147,1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4.4.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200 л.с. до 250 л.с. (свыше 147,1 кВт до 183,9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4.5.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250 л.с. (свыше 183,9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65,0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50 л.с. (до 36,77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50 л.с. (свыше 36,77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 xml:space="preserve">Катера, моторные лодки и другие водные транспортные средства с мощностью двигателя (с каждой лошадиной </w:t>
            </w:r>
            <w:r>
              <w:rPr>
                <w:sz w:val="28"/>
              </w:rPr>
              <w:lastRenderedPageBreak/>
              <w:t>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100 л.с. (до 73,55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63,0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100 л.с. (свыше 73,55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175,0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100 л.с. (до 73,55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100 л.с. (свыше 73,55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400,0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Гидроциклы</w:t>
            </w:r>
            <w:proofErr w:type="spellEnd"/>
            <w:r>
              <w:rPr>
                <w:sz w:val="28"/>
              </w:rPr>
              <w:t xml:space="preserve"> с мощностью двигателя (с каждой лошадиной силы):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ind w:left="203" w:hanging="203"/>
              <w:rPr>
                <w:sz w:val="28"/>
              </w:rPr>
            </w:pP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до 100 л.с. (до 73,55 кВт) включительно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свыше 100 л.с. (свыше 73,55 кВт)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Несамоходные (буксируемые) суда, для которых определяется валовая вместимость (с каждой регистровой тонны или единицы валовой вместимости в случае, если валовая вместимость определена без указания размерности)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58,0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 xml:space="preserve">Самолеты, вертолеты и иные воздушные суда, имеющие двигатели (с каждой лошадиной </w:t>
            </w:r>
            <w:r>
              <w:rPr>
                <w:sz w:val="28"/>
              </w:rPr>
              <w:lastRenderedPageBreak/>
              <w:t>силы)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175,0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ind w:left="203" w:hanging="2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center"/>
              <w:rPr>
                <w:sz w:val="28"/>
              </w:rPr>
            </w:pPr>
          </w:p>
        </w:tc>
      </w:tr>
      <w:tr w:rsidR="00347497">
        <w:tc>
          <w:tcPr>
            <w:tcW w:w="202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347497">
            <w:pPr>
              <w:jc w:val="right"/>
              <w:rPr>
                <w:sz w:val="28"/>
              </w:rPr>
            </w:pP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1400,0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7497" w:rsidRDefault="00F10E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2000,0</w:t>
            </w:r>
          </w:p>
        </w:tc>
        <w:tc>
          <w:tcPr>
            <w:tcW w:w="305" w:type="dxa"/>
            <w:tcBorders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347497" w:rsidRDefault="00347497">
            <w:pPr>
              <w:rPr>
                <w:sz w:val="28"/>
              </w:rPr>
            </w:pPr>
          </w:p>
          <w:p w:rsidR="00347497" w:rsidRDefault="00347497">
            <w:pPr>
              <w:rPr>
                <w:sz w:val="28"/>
              </w:rPr>
            </w:pPr>
          </w:p>
          <w:p w:rsidR="00347497" w:rsidRDefault="00347497">
            <w:pPr>
              <w:rPr>
                <w:sz w:val="28"/>
              </w:rPr>
            </w:pPr>
          </w:p>
          <w:p w:rsidR="00347497" w:rsidRDefault="00347497">
            <w:pPr>
              <w:rPr>
                <w:sz w:val="28"/>
              </w:rPr>
            </w:pPr>
          </w:p>
          <w:p w:rsidR="00347497" w:rsidRDefault="00F10E77">
            <w:pPr>
              <w:rPr>
                <w:sz w:val="28"/>
              </w:rPr>
            </w:pPr>
            <w:r>
              <w:rPr>
                <w:sz w:val="28"/>
              </w:rPr>
              <w:t>»;</w:t>
            </w:r>
          </w:p>
        </w:tc>
      </w:tr>
    </w:tbl>
    <w:p w:rsidR="00347497" w:rsidRDefault="00347497">
      <w:pPr>
        <w:spacing w:after="120"/>
        <w:ind w:firstLine="720"/>
        <w:jc w:val="both"/>
        <w:rPr>
          <w:b/>
          <w:sz w:val="28"/>
        </w:rPr>
      </w:pPr>
    </w:p>
    <w:p w:rsidR="00347497" w:rsidRDefault="00F10E77" w:rsidP="00652059">
      <w:pPr>
        <w:spacing w:before="120" w:line="360" w:lineRule="auto"/>
        <w:ind w:firstLine="709"/>
        <w:jc w:val="both"/>
        <w:outlineLvl w:val="0"/>
        <w:rPr>
          <w:sz w:val="28"/>
        </w:rPr>
      </w:pPr>
      <w:r>
        <w:rPr>
          <w:b/>
          <w:sz w:val="28"/>
        </w:rPr>
        <w:t>2) в статье 7:</w:t>
      </w:r>
    </w:p>
    <w:p w:rsidR="00347497" w:rsidRDefault="00F10E77" w:rsidP="00652059">
      <w:pPr>
        <w:spacing w:before="120" w:line="360" w:lineRule="auto"/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а) дополнить частью 1</w:t>
      </w:r>
      <w:r>
        <w:rPr>
          <w:b/>
          <w:sz w:val="28"/>
          <w:vertAlign w:val="superscript"/>
        </w:rPr>
        <w:t>4</w:t>
      </w:r>
      <w:r>
        <w:rPr>
          <w:b/>
          <w:sz w:val="28"/>
        </w:rPr>
        <w:t xml:space="preserve"> следующего содержания:</w:t>
      </w:r>
    </w:p>
    <w:p w:rsidR="00347497" w:rsidRDefault="00F10E77" w:rsidP="00652059">
      <w:pPr>
        <w:spacing w:before="120"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«1</w:t>
      </w:r>
      <w:r>
        <w:rPr>
          <w:b/>
          <w:sz w:val="28"/>
          <w:vertAlign w:val="superscript"/>
        </w:rPr>
        <w:t>4</w:t>
      </w:r>
      <w:r w:rsidR="00652059">
        <w:rPr>
          <w:b/>
          <w:sz w:val="28"/>
        </w:rPr>
        <w:t>.</w:t>
      </w:r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 xml:space="preserve">Пенсионеры, получающие пенсии, назначаемые в порядке, установленном пенсионным </w:t>
      </w:r>
      <w:hyperlink r:id="rId7" w:history="1">
        <w:r>
          <w:rPr>
            <w:b/>
            <w:sz w:val="28"/>
          </w:rPr>
          <w:t>законодательством</w:t>
        </w:r>
      </w:hyperlink>
      <w:r w:rsidR="00652059">
        <w:t>,</w:t>
      </w:r>
      <w:r>
        <w:t xml:space="preserve"> </w:t>
      </w:r>
      <w:r>
        <w:rPr>
          <w:b/>
          <w:sz w:val="28"/>
        </w:rPr>
        <w:t>и достигшие пенсионного возраста, предусмотренного частью 1 статьи 8 Федерального закона от 28 декабря 2013 года № 400-ФЗ «О страховых пенсиях», имеющие на праве собственности легковые автомобили с мощностью двигателя до 100 лошадиных сил (до 73,55 кВт) включительно, с года выпуска которых прошло 10 лет и более, освобождаются от уплаты транспортного налога</w:t>
      </w:r>
      <w:proofErr w:type="gramEnd"/>
      <w:r>
        <w:rPr>
          <w:b/>
          <w:sz w:val="28"/>
        </w:rPr>
        <w:t xml:space="preserve"> </w:t>
      </w:r>
      <w:r w:rsidR="00652059">
        <w:rPr>
          <w:b/>
          <w:sz w:val="28"/>
        </w:rPr>
        <w:t xml:space="preserve">в отношении </w:t>
      </w:r>
      <w:r w:rsidR="001C3065">
        <w:rPr>
          <w:b/>
          <w:sz w:val="28"/>
        </w:rPr>
        <w:t xml:space="preserve">одного из </w:t>
      </w:r>
      <w:r w:rsidR="00652059">
        <w:rPr>
          <w:b/>
          <w:sz w:val="28"/>
        </w:rPr>
        <w:t>указанн</w:t>
      </w:r>
      <w:r w:rsidR="001C3065">
        <w:rPr>
          <w:b/>
          <w:sz w:val="28"/>
        </w:rPr>
        <w:t>ых</w:t>
      </w:r>
      <w:r w:rsidR="00652059">
        <w:rPr>
          <w:b/>
          <w:sz w:val="28"/>
        </w:rPr>
        <w:t xml:space="preserve"> объект</w:t>
      </w:r>
      <w:r w:rsidR="001C3065">
        <w:rPr>
          <w:b/>
          <w:sz w:val="28"/>
        </w:rPr>
        <w:t>ов</w:t>
      </w:r>
      <w:r w:rsidR="00652059">
        <w:rPr>
          <w:b/>
          <w:sz w:val="28"/>
        </w:rPr>
        <w:t xml:space="preserve"> налогообложения </w:t>
      </w:r>
      <w:r>
        <w:rPr>
          <w:b/>
          <w:sz w:val="28"/>
        </w:rPr>
        <w:t xml:space="preserve">в размере 50 процентов суммы налога, исчисленной по ставкам, установленным </w:t>
      </w:r>
      <w:hyperlink r:id="rId8" w:history="1">
        <w:r>
          <w:rPr>
            <w:b/>
            <w:sz w:val="28"/>
          </w:rPr>
          <w:t>статьей 5</w:t>
        </w:r>
      </w:hyperlink>
      <w:r>
        <w:rPr>
          <w:b/>
          <w:sz w:val="28"/>
        </w:rPr>
        <w:t xml:space="preserve"> настоящего Областного закона. </w:t>
      </w:r>
    </w:p>
    <w:p w:rsidR="00347497" w:rsidRDefault="00F10E77" w:rsidP="00652059">
      <w:pPr>
        <w:pStyle w:val="ConsPlusNormal"/>
        <w:spacing w:before="12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Гражданам, указанным в настояще</w:t>
      </w:r>
      <w:r w:rsidR="00652059">
        <w:rPr>
          <w:rFonts w:ascii="Times New Roman" w:hAnsi="Times New Roman"/>
          <w:b/>
          <w:sz w:val="28"/>
        </w:rPr>
        <w:t>й</w:t>
      </w:r>
      <w:r>
        <w:rPr>
          <w:rFonts w:ascii="Times New Roman" w:hAnsi="Times New Roman"/>
          <w:b/>
          <w:sz w:val="28"/>
        </w:rPr>
        <w:t xml:space="preserve"> </w:t>
      </w:r>
      <w:r w:rsidR="00652059">
        <w:rPr>
          <w:rFonts w:ascii="Times New Roman" w:hAnsi="Times New Roman"/>
          <w:b/>
          <w:sz w:val="28"/>
        </w:rPr>
        <w:t>части</w:t>
      </w:r>
      <w:r>
        <w:rPr>
          <w:rFonts w:ascii="Times New Roman" w:hAnsi="Times New Roman"/>
          <w:b/>
          <w:sz w:val="28"/>
        </w:rPr>
        <w:t xml:space="preserve">, льгота предоставляется в </w:t>
      </w:r>
      <w:proofErr w:type="spellStart"/>
      <w:r>
        <w:rPr>
          <w:rFonts w:ascii="Times New Roman" w:hAnsi="Times New Roman"/>
          <w:b/>
          <w:sz w:val="28"/>
        </w:rPr>
        <w:t>беззаявительном</w:t>
      </w:r>
      <w:proofErr w:type="spellEnd"/>
      <w:r>
        <w:rPr>
          <w:rFonts w:ascii="Times New Roman" w:hAnsi="Times New Roman"/>
          <w:b/>
          <w:sz w:val="28"/>
        </w:rPr>
        <w:t xml:space="preserve"> порядке</w:t>
      </w:r>
      <w:proofErr w:type="gramStart"/>
      <w:r>
        <w:rPr>
          <w:rFonts w:ascii="Times New Roman" w:hAnsi="Times New Roman"/>
          <w:b/>
          <w:sz w:val="28"/>
        </w:rPr>
        <w:t>.»;</w:t>
      </w:r>
      <w:proofErr w:type="gramEnd"/>
    </w:p>
    <w:p w:rsidR="00347497" w:rsidRDefault="00F10E77" w:rsidP="00652059">
      <w:pPr>
        <w:spacing w:before="120" w:line="360" w:lineRule="auto"/>
        <w:ind w:firstLine="720"/>
        <w:jc w:val="both"/>
        <w:rPr>
          <w:b/>
          <w:sz w:val="28"/>
        </w:rPr>
      </w:pPr>
      <w:proofErr w:type="gramStart"/>
      <w:r>
        <w:rPr>
          <w:b/>
          <w:sz w:val="28"/>
        </w:rPr>
        <w:t xml:space="preserve">б) </w:t>
      </w:r>
      <w:r w:rsidR="00AE4D95">
        <w:rPr>
          <w:b/>
          <w:sz w:val="28"/>
        </w:rPr>
        <w:t xml:space="preserve">абзац первый </w:t>
      </w:r>
      <w:r>
        <w:rPr>
          <w:b/>
          <w:sz w:val="28"/>
        </w:rPr>
        <w:t>пункт</w:t>
      </w:r>
      <w:r w:rsidR="00AE4D95">
        <w:rPr>
          <w:b/>
          <w:sz w:val="28"/>
        </w:rPr>
        <w:t>а</w:t>
      </w:r>
      <w:r>
        <w:rPr>
          <w:b/>
          <w:sz w:val="28"/>
        </w:rPr>
        <w:t xml:space="preserve"> 15 части 3 после слов «справка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</w:t>
      </w:r>
      <w:r>
        <w:rPr>
          <w:b/>
          <w:sz w:val="28"/>
        </w:rPr>
        <w:lastRenderedPageBreak/>
        <w:t>формировании (о добровольном содействии в выполнении задач, возложенных на Вооруженные Силы Российской Федерации)» дополнить</w:t>
      </w:r>
      <w:proofErr w:type="gram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 xml:space="preserve">словами </w:t>
      </w:r>
      <w:r w:rsidR="00AE4D95">
        <w:rPr>
          <w:b/>
          <w:sz w:val="28"/>
        </w:rPr>
        <w:t>«</w:t>
      </w:r>
      <w:r>
        <w:rPr>
          <w:b/>
          <w:sz w:val="28"/>
        </w:rPr>
        <w:t>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</w:t>
      </w:r>
      <w:r w:rsidR="00CA7A4D" w:rsidRPr="00CA7A4D">
        <w:rPr>
          <w:b/>
          <w:sz w:val="28"/>
        </w:rPr>
        <w:t xml:space="preserve"> </w:t>
      </w:r>
      <w:r w:rsidR="00CA7A4D">
        <w:rPr>
          <w:b/>
          <w:sz w:val="28"/>
        </w:rPr>
        <w:t>выдаваемая участнику специальной военной операции,</w:t>
      </w:r>
      <w:r>
        <w:rPr>
          <w:b/>
          <w:sz w:val="28"/>
        </w:rPr>
        <w:t xml:space="preserve">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CA7A4D">
        <w:rPr>
          <w:b/>
          <w:sz w:val="28"/>
        </w:rPr>
        <w:t>,</w:t>
      </w:r>
      <w:r w:rsidR="00CA7A4D" w:rsidRPr="00CA7A4D">
        <w:rPr>
          <w:b/>
          <w:sz w:val="28"/>
        </w:rPr>
        <w:t xml:space="preserve"> </w:t>
      </w:r>
      <w:r w:rsidR="00CA7A4D">
        <w:rPr>
          <w:b/>
          <w:sz w:val="28"/>
        </w:rPr>
        <w:t>выдаваемая члену семьи участника специальной военной</w:t>
      </w:r>
      <w:proofErr w:type="gramEnd"/>
      <w:r w:rsidR="00CA7A4D">
        <w:rPr>
          <w:b/>
          <w:sz w:val="28"/>
        </w:rPr>
        <w:t xml:space="preserve"> операции</w:t>
      </w:r>
      <w:r>
        <w:rPr>
          <w:b/>
          <w:sz w:val="28"/>
        </w:rPr>
        <w:t>»;</w:t>
      </w:r>
    </w:p>
    <w:p w:rsidR="00347497" w:rsidRDefault="00EB12EC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b/>
          <w:sz w:val="28"/>
        </w:rPr>
        <w:t>3</w:t>
      </w:r>
      <w:r w:rsidR="00F10E77" w:rsidRPr="00EB12EC">
        <w:rPr>
          <w:b/>
          <w:sz w:val="28"/>
        </w:rPr>
        <w:t>)</w:t>
      </w:r>
      <w:r w:rsidR="00F10E77">
        <w:rPr>
          <w:sz w:val="28"/>
        </w:rPr>
        <w:t xml:space="preserve"> в </w:t>
      </w:r>
      <w:hyperlink r:id="rId9" w:history="1">
        <w:r w:rsidR="00F10E77">
          <w:rPr>
            <w:sz w:val="28"/>
          </w:rPr>
          <w:t>статье 15</w:t>
        </w:r>
      </w:hyperlink>
      <w:r w:rsidR="00F10E77">
        <w:rPr>
          <w:sz w:val="28"/>
        </w:rPr>
        <w:t>:</w:t>
      </w:r>
    </w:p>
    <w:p w:rsidR="00347497" w:rsidRDefault="00F10E77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а) в части 8 цифры «2024» заменить цифрами </w:t>
      </w:r>
      <w:r w:rsidRPr="00652059">
        <w:rPr>
          <w:b/>
          <w:sz w:val="28"/>
        </w:rPr>
        <w:t>«</w:t>
      </w:r>
      <w:r w:rsidRPr="00EB12EC">
        <w:rPr>
          <w:sz w:val="28"/>
        </w:rPr>
        <w:t>20</w:t>
      </w:r>
      <w:r w:rsidR="00EB12EC">
        <w:rPr>
          <w:sz w:val="28"/>
        </w:rPr>
        <w:t>30</w:t>
      </w:r>
      <w:r w:rsidRPr="00652059">
        <w:rPr>
          <w:b/>
          <w:sz w:val="28"/>
        </w:rPr>
        <w:t>»</w:t>
      </w:r>
      <w:r>
        <w:rPr>
          <w:sz w:val="28"/>
        </w:rPr>
        <w:t>;</w:t>
      </w:r>
    </w:p>
    <w:p w:rsidR="00347497" w:rsidRDefault="00F10E77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sz w:val="28"/>
        </w:rPr>
        <w:t>б) в части 14 цифры «2024» заменить цифрами «2025»;</w:t>
      </w:r>
    </w:p>
    <w:p w:rsidR="00347497" w:rsidRDefault="00F10E77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в) в </w:t>
      </w:r>
      <w:hyperlink r:id="rId10" w:history="1">
        <w:r>
          <w:rPr>
            <w:sz w:val="28"/>
          </w:rPr>
          <w:t xml:space="preserve">части 17 </w:t>
        </w:r>
      </w:hyperlink>
      <w:r>
        <w:rPr>
          <w:sz w:val="28"/>
        </w:rPr>
        <w:t>слова «2022 и 2023» заменить словами «2022, 2023 и 2024»</w:t>
      </w:r>
      <w:r w:rsidR="00652059">
        <w:rPr>
          <w:sz w:val="28"/>
        </w:rPr>
        <w:t>.</w:t>
      </w:r>
    </w:p>
    <w:p w:rsidR="00EB12EC" w:rsidRDefault="00EB12EC" w:rsidP="00652059">
      <w:pPr>
        <w:spacing w:after="120" w:line="360" w:lineRule="auto"/>
        <w:ind w:firstLine="720"/>
        <w:jc w:val="both"/>
        <w:rPr>
          <w:b/>
          <w:sz w:val="28"/>
        </w:rPr>
      </w:pPr>
    </w:p>
    <w:p w:rsidR="00347497" w:rsidRDefault="00F10E77" w:rsidP="00652059">
      <w:pPr>
        <w:spacing w:after="120" w:line="360" w:lineRule="auto"/>
        <w:ind w:firstLine="720"/>
        <w:jc w:val="both"/>
        <w:rPr>
          <w:b/>
          <w:sz w:val="28"/>
        </w:rPr>
      </w:pPr>
      <w:r>
        <w:rPr>
          <w:b/>
          <w:sz w:val="28"/>
        </w:rPr>
        <w:t>Статья 2</w:t>
      </w:r>
    </w:p>
    <w:p w:rsidR="00347497" w:rsidRDefault="00F10E77" w:rsidP="00652059">
      <w:pPr>
        <w:spacing w:after="120" w:line="360" w:lineRule="auto"/>
        <w:ind w:firstLine="720"/>
        <w:jc w:val="both"/>
        <w:rPr>
          <w:sz w:val="28"/>
        </w:rPr>
      </w:pPr>
      <w:r>
        <w:rPr>
          <w:sz w:val="28"/>
        </w:rPr>
        <w:t>Настоящий Областной закон вступает в силу с 1 января 2025 года, но не ранее чем по истечении одного месяца со дня его официального опубликования.</w:t>
      </w:r>
    </w:p>
    <w:p w:rsidR="00347497" w:rsidRDefault="00F10E77" w:rsidP="00652059">
      <w:pPr>
        <w:spacing w:line="360" w:lineRule="auto"/>
        <w:jc w:val="both"/>
        <w:rPr>
          <w:sz w:val="4"/>
        </w:rPr>
      </w:pPr>
      <w:r>
        <w:rPr>
          <w:sz w:val="28"/>
        </w:rPr>
        <w:t xml:space="preserve">   </w:t>
      </w:r>
    </w:p>
    <w:p w:rsidR="00347497" w:rsidRDefault="00347497" w:rsidP="00652059">
      <w:pPr>
        <w:spacing w:line="360" w:lineRule="auto"/>
        <w:jc w:val="both"/>
        <w:rPr>
          <w:sz w:val="28"/>
        </w:rPr>
      </w:pPr>
    </w:p>
    <w:p w:rsidR="00347497" w:rsidRDefault="00347497">
      <w:pPr>
        <w:jc w:val="both"/>
        <w:rPr>
          <w:sz w:val="28"/>
        </w:rPr>
      </w:pPr>
    </w:p>
    <w:p w:rsidR="00347497" w:rsidRDefault="00347497">
      <w:pPr>
        <w:jc w:val="both"/>
        <w:rPr>
          <w:sz w:val="28"/>
        </w:rPr>
      </w:pPr>
    </w:p>
    <w:p w:rsidR="00A7532D" w:rsidRDefault="00A7532D">
      <w:pPr>
        <w:jc w:val="both"/>
        <w:rPr>
          <w:sz w:val="28"/>
        </w:rPr>
      </w:pPr>
      <w:r>
        <w:rPr>
          <w:sz w:val="28"/>
        </w:rPr>
        <w:t xml:space="preserve"> </w:t>
      </w:r>
      <w:r w:rsidR="00F10E77">
        <w:rPr>
          <w:sz w:val="28"/>
        </w:rPr>
        <w:t xml:space="preserve"> </w:t>
      </w:r>
      <w:r w:rsidR="00652059">
        <w:rPr>
          <w:sz w:val="28"/>
        </w:rPr>
        <w:t>Вр</w:t>
      </w:r>
      <w:r>
        <w:rPr>
          <w:sz w:val="28"/>
        </w:rPr>
        <w:t xml:space="preserve">еменно </w:t>
      </w:r>
      <w:r w:rsidR="00652059">
        <w:rPr>
          <w:sz w:val="28"/>
        </w:rPr>
        <w:t>и</w:t>
      </w:r>
      <w:r>
        <w:rPr>
          <w:sz w:val="28"/>
        </w:rPr>
        <w:t>сполняющий</w:t>
      </w:r>
    </w:p>
    <w:p w:rsidR="00A7532D" w:rsidRDefault="00A7532D" w:rsidP="00A7532D">
      <w:pPr>
        <w:jc w:val="both"/>
        <w:rPr>
          <w:sz w:val="28"/>
        </w:rPr>
      </w:pPr>
      <w:r>
        <w:rPr>
          <w:sz w:val="28"/>
        </w:rPr>
        <w:t xml:space="preserve"> обязанности </w:t>
      </w:r>
      <w:r w:rsidR="00F10E77">
        <w:rPr>
          <w:sz w:val="28"/>
        </w:rPr>
        <w:t>Губернатор</w:t>
      </w:r>
      <w:r w:rsidR="00652059">
        <w:rPr>
          <w:sz w:val="28"/>
        </w:rPr>
        <w:t>а</w:t>
      </w:r>
      <w:r>
        <w:rPr>
          <w:sz w:val="28"/>
        </w:rPr>
        <w:t xml:space="preserve"> </w:t>
      </w:r>
    </w:p>
    <w:p w:rsidR="00347497" w:rsidRDefault="00A7532D" w:rsidP="00A7532D">
      <w:pPr>
        <w:jc w:val="both"/>
        <w:rPr>
          <w:sz w:val="28"/>
        </w:rPr>
      </w:pPr>
      <w:r>
        <w:rPr>
          <w:sz w:val="28"/>
        </w:rPr>
        <w:t xml:space="preserve">    </w:t>
      </w:r>
      <w:r w:rsidR="00F10E77">
        <w:rPr>
          <w:sz w:val="28"/>
        </w:rPr>
        <w:t xml:space="preserve">Ростовской области                                                            </w:t>
      </w:r>
      <w:r>
        <w:rPr>
          <w:sz w:val="28"/>
        </w:rPr>
        <w:t xml:space="preserve">                      </w:t>
      </w:r>
      <w:r w:rsidR="00F10E77">
        <w:rPr>
          <w:sz w:val="28"/>
        </w:rPr>
        <w:t xml:space="preserve"> Ю.</w:t>
      </w:r>
      <w:r w:rsidR="00652059">
        <w:rPr>
          <w:sz w:val="28"/>
        </w:rPr>
        <w:t>Б.</w:t>
      </w:r>
      <w:r w:rsidR="00F10E77">
        <w:rPr>
          <w:sz w:val="28"/>
        </w:rPr>
        <w:t xml:space="preserve"> </w:t>
      </w:r>
      <w:r w:rsidR="00652059">
        <w:rPr>
          <w:sz w:val="28"/>
        </w:rPr>
        <w:t>Слюсарь</w:t>
      </w: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Default="00347497">
      <w:pPr>
        <w:pStyle w:val="ConsNormal"/>
        <w:widowControl/>
        <w:ind w:right="-365" w:firstLine="0"/>
        <w:rPr>
          <w:rFonts w:ascii="Times New Roman" w:hAnsi="Times New Roman"/>
          <w:sz w:val="24"/>
        </w:rPr>
      </w:pPr>
    </w:p>
    <w:p w:rsidR="00347497" w:rsidRPr="00EB12EC" w:rsidRDefault="00EB12EC">
      <w:pPr>
        <w:pStyle w:val="ConsNormal"/>
        <w:widowControl/>
        <w:ind w:right="-365" w:firstLine="0"/>
        <w:rPr>
          <w:rFonts w:ascii="Times New Roman" w:hAnsi="Times New Roman"/>
          <w:i/>
          <w:sz w:val="24"/>
        </w:rPr>
      </w:pPr>
      <w:r w:rsidRPr="0090190A">
        <w:rPr>
          <w:rFonts w:ascii="Times New Roman" w:hAnsi="Times New Roman"/>
          <w:sz w:val="24"/>
        </w:rPr>
        <w:t>Доработан в правовом управлении</w:t>
      </w:r>
      <w:proofErr w:type="gramStart"/>
      <w:r w:rsidRPr="0090190A">
        <w:rPr>
          <w:rFonts w:ascii="Times New Roman" w:hAnsi="Times New Roman"/>
          <w:sz w:val="24"/>
        </w:rPr>
        <w:t xml:space="preserve"> </w:t>
      </w:r>
      <w:proofErr w:type="gramEnd"/>
    </w:p>
    <w:sectPr w:rsidR="00347497" w:rsidRPr="00EB12EC" w:rsidSect="00EB12EC">
      <w:headerReference w:type="default" r:id="rId11"/>
      <w:pgSz w:w="11907" w:h="16840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3FF" w:rsidRDefault="005563FF" w:rsidP="00EB12EC">
      <w:r>
        <w:separator/>
      </w:r>
    </w:p>
  </w:endnote>
  <w:endnote w:type="continuationSeparator" w:id="0">
    <w:p w:rsidR="005563FF" w:rsidRDefault="005563FF" w:rsidP="00EB1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3FF" w:rsidRDefault="005563FF" w:rsidP="00EB12EC">
      <w:r>
        <w:separator/>
      </w:r>
    </w:p>
  </w:footnote>
  <w:footnote w:type="continuationSeparator" w:id="0">
    <w:p w:rsidR="005563FF" w:rsidRDefault="005563FF" w:rsidP="00EB1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0202"/>
      <w:docPartObj>
        <w:docPartGallery w:val="Page Numbers (Top of Page)"/>
        <w:docPartUnique/>
      </w:docPartObj>
    </w:sdtPr>
    <w:sdtContent>
      <w:p w:rsidR="00EB12EC" w:rsidRDefault="00734356">
        <w:pPr>
          <w:pStyle w:val="af0"/>
          <w:jc w:val="center"/>
        </w:pPr>
        <w:fldSimple w:instr=" PAGE   \* MERGEFORMAT ">
          <w:r w:rsidR="00A7532D">
            <w:rPr>
              <w:noProof/>
            </w:rPr>
            <w:t>6</w:t>
          </w:r>
        </w:fldSimple>
      </w:p>
    </w:sdtContent>
  </w:sdt>
  <w:p w:rsidR="00EB12EC" w:rsidRDefault="00EB12EC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7497"/>
    <w:rsid w:val="001C3065"/>
    <w:rsid w:val="00347497"/>
    <w:rsid w:val="00461C69"/>
    <w:rsid w:val="005563FF"/>
    <w:rsid w:val="0059019C"/>
    <w:rsid w:val="00652059"/>
    <w:rsid w:val="00734356"/>
    <w:rsid w:val="0090190A"/>
    <w:rsid w:val="00A7532D"/>
    <w:rsid w:val="00AE4D95"/>
    <w:rsid w:val="00BB7FE8"/>
    <w:rsid w:val="00CA7A4D"/>
    <w:rsid w:val="00CE3BA8"/>
    <w:rsid w:val="00EB12EC"/>
    <w:rsid w:val="00F10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47497"/>
    <w:rPr>
      <w:sz w:val="24"/>
    </w:rPr>
  </w:style>
  <w:style w:type="paragraph" w:styleId="10">
    <w:name w:val="heading 1"/>
    <w:next w:val="a"/>
    <w:link w:val="11"/>
    <w:uiPriority w:val="9"/>
    <w:qFormat/>
    <w:rsid w:val="0034749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4749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4749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4749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4749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47497"/>
    <w:rPr>
      <w:sz w:val="24"/>
    </w:rPr>
  </w:style>
  <w:style w:type="paragraph" w:styleId="a3">
    <w:name w:val="footer"/>
    <w:basedOn w:val="a"/>
    <w:link w:val="a4"/>
    <w:rsid w:val="0034749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347497"/>
  </w:style>
  <w:style w:type="paragraph" w:customStyle="1" w:styleId="ConsTitle">
    <w:name w:val="ConsTitle"/>
    <w:link w:val="ConsTitle0"/>
    <w:rsid w:val="00347497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347497"/>
    <w:rPr>
      <w:rFonts w:ascii="Arial" w:hAnsi="Arial"/>
      <w:b/>
      <w:sz w:val="16"/>
    </w:rPr>
  </w:style>
  <w:style w:type="paragraph" w:styleId="21">
    <w:name w:val="toc 2"/>
    <w:next w:val="a"/>
    <w:link w:val="22"/>
    <w:uiPriority w:val="39"/>
    <w:rsid w:val="0034749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4749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4749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47497"/>
    <w:rPr>
      <w:rFonts w:ascii="XO Thames" w:hAnsi="XO Thames"/>
      <w:sz w:val="28"/>
    </w:rPr>
  </w:style>
  <w:style w:type="paragraph" w:styleId="a5">
    <w:name w:val="Plain Text"/>
    <w:basedOn w:val="a"/>
    <w:link w:val="a6"/>
    <w:rsid w:val="00347497"/>
    <w:rPr>
      <w:rFonts w:ascii="Courier New" w:hAnsi="Courier New"/>
      <w:i/>
      <w:sz w:val="20"/>
    </w:rPr>
  </w:style>
  <w:style w:type="character" w:customStyle="1" w:styleId="a6">
    <w:name w:val="Текст Знак"/>
    <w:basedOn w:val="1"/>
    <w:link w:val="a5"/>
    <w:rsid w:val="00347497"/>
    <w:rPr>
      <w:rFonts w:ascii="Courier New" w:hAnsi="Courier New"/>
      <w:i/>
      <w:sz w:val="20"/>
    </w:rPr>
  </w:style>
  <w:style w:type="paragraph" w:styleId="6">
    <w:name w:val="toc 6"/>
    <w:next w:val="a"/>
    <w:link w:val="60"/>
    <w:uiPriority w:val="39"/>
    <w:rsid w:val="0034749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4749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4749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47497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347497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rsid w:val="00347497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347497"/>
    <w:rPr>
      <w:b/>
      <w:sz w:val="24"/>
    </w:rPr>
  </w:style>
  <w:style w:type="paragraph" w:customStyle="1" w:styleId="ConsPlusNormal">
    <w:name w:val="ConsPlusNormal"/>
    <w:link w:val="ConsPlusNormal0"/>
    <w:rsid w:val="00347497"/>
    <w:rPr>
      <w:rFonts w:ascii="Arial" w:hAnsi="Arial"/>
    </w:rPr>
  </w:style>
  <w:style w:type="character" w:customStyle="1" w:styleId="ConsPlusNormal0">
    <w:name w:val="ConsPlusNormal"/>
    <w:link w:val="ConsPlusNormal"/>
    <w:rsid w:val="00347497"/>
    <w:rPr>
      <w:rFonts w:ascii="Arial" w:hAnsi="Arial"/>
    </w:rPr>
  </w:style>
  <w:style w:type="paragraph" w:customStyle="1" w:styleId="ConsNormal">
    <w:name w:val="ConsNormal"/>
    <w:link w:val="ConsNormal0"/>
    <w:rsid w:val="00347497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47497"/>
    <w:rPr>
      <w:rFonts w:ascii="Arial" w:hAnsi="Arial"/>
    </w:rPr>
  </w:style>
  <w:style w:type="paragraph" w:styleId="31">
    <w:name w:val="toc 3"/>
    <w:next w:val="a"/>
    <w:link w:val="32"/>
    <w:uiPriority w:val="39"/>
    <w:rsid w:val="0034749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4749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347497"/>
  </w:style>
  <w:style w:type="character" w:customStyle="1" w:styleId="13">
    <w:name w:val="Основной шрифт абзаца1"/>
    <w:link w:val="12"/>
    <w:rsid w:val="00347497"/>
  </w:style>
  <w:style w:type="character" w:customStyle="1" w:styleId="50">
    <w:name w:val="Заголовок 5 Знак"/>
    <w:link w:val="5"/>
    <w:rsid w:val="00347497"/>
    <w:rPr>
      <w:rFonts w:ascii="XO Thames" w:hAnsi="XO Thames"/>
      <w:b/>
      <w:sz w:val="22"/>
    </w:rPr>
  </w:style>
  <w:style w:type="paragraph" w:customStyle="1" w:styleId="14">
    <w:name w:val="Номер страницы1"/>
    <w:basedOn w:val="12"/>
    <w:link w:val="15"/>
    <w:rsid w:val="00347497"/>
  </w:style>
  <w:style w:type="character" w:customStyle="1" w:styleId="15">
    <w:name w:val="Номер страницы1"/>
    <w:basedOn w:val="13"/>
    <w:link w:val="14"/>
    <w:rsid w:val="00347497"/>
  </w:style>
  <w:style w:type="character" w:customStyle="1" w:styleId="11">
    <w:name w:val="Заголовок 1 Знак"/>
    <w:link w:val="10"/>
    <w:rsid w:val="00347497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347497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347497"/>
    <w:rPr>
      <w:rFonts w:ascii="Tahoma" w:hAnsi="Tahoma"/>
      <w:sz w:val="16"/>
    </w:rPr>
  </w:style>
  <w:style w:type="paragraph" w:customStyle="1" w:styleId="16">
    <w:name w:val="Гиперссылка1"/>
    <w:link w:val="a9"/>
    <w:rsid w:val="00347497"/>
    <w:rPr>
      <w:color w:val="0000FF"/>
      <w:u w:val="single"/>
    </w:rPr>
  </w:style>
  <w:style w:type="character" w:styleId="a9">
    <w:name w:val="Hyperlink"/>
    <w:link w:val="16"/>
    <w:rsid w:val="00347497"/>
    <w:rPr>
      <w:color w:val="0000FF"/>
      <w:u w:val="single"/>
    </w:rPr>
  </w:style>
  <w:style w:type="paragraph" w:customStyle="1" w:styleId="Footnote">
    <w:name w:val="Footnote"/>
    <w:link w:val="Footnote0"/>
    <w:rsid w:val="0034749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47497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347497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34749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4749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47497"/>
    <w:rPr>
      <w:rFonts w:ascii="XO Thames" w:hAnsi="XO Thames"/>
    </w:rPr>
  </w:style>
  <w:style w:type="paragraph" w:styleId="9">
    <w:name w:val="toc 9"/>
    <w:next w:val="a"/>
    <w:link w:val="90"/>
    <w:uiPriority w:val="39"/>
    <w:rsid w:val="0034749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47497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347497"/>
    <w:pPr>
      <w:ind w:left="708"/>
    </w:pPr>
  </w:style>
  <w:style w:type="character" w:customStyle="1" w:styleId="ab">
    <w:name w:val="Абзац списка Знак"/>
    <w:basedOn w:val="1"/>
    <w:link w:val="aa"/>
    <w:rsid w:val="00347497"/>
  </w:style>
  <w:style w:type="paragraph" w:styleId="8">
    <w:name w:val="toc 8"/>
    <w:next w:val="a"/>
    <w:link w:val="80"/>
    <w:uiPriority w:val="39"/>
    <w:rsid w:val="0034749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47497"/>
    <w:rPr>
      <w:rFonts w:ascii="XO Thames" w:hAnsi="XO Thames"/>
      <w:sz w:val="28"/>
    </w:rPr>
  </w:style>
  <w:style w:type="paragraph" w:customStyle="1" w:styleId="19">
    <w:name w:val="Обычный1"/>
    <w:link w:val="1a"/>
    <w:rsid w:val="00347497"/>
    <w:rPr>
      <w:sz w:val="24"/>
    </w:rPr>
  </w:style>
  <w:style w:type="character" w:customStyle="1" w:styleId="1a">
    <w:name w:val="Обычный1"/>
    <w:link w:val="19"/>
    <w:rsid w:val="00347497"/>
    <w:rPr>
      <w:sz w:val="24"/>
    </w:rPr>
  </w:style>
  <w:style w:type="paragraph" w:customStyle="1" w:styleId="23">
    <w:name w:val="Основной шрифт абзаца2"/>
    <w:link w:val="51"/>
    <w:rsid w:val="00347497"/>
  </w:style>
  <w:style w:type="paragraph" w:styleId="51">
    <w:name w:val="toc 5"/>
    <w:next w:val="a"/>
    <w:link w:val="52"/>
    <w:uiPriority w:val="39"/>
    <w:rsid w:val="0034749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4749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347497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47497"/>
    <w:rPr>
      <w:rFonts w:ascii="Courier New" w:hAnsi="Courier New"/>
    </w:rPr>
  </w:style>
  <w:style w:type="paragraph" w:customStyle="1" w:styleId="ConsPlusCell">
    <w:name w:val="ConsPlusCell"/>
    <w:link w:val="ConsPlusCell0"/>
    <w:rsid w:val="00347497"/>
    <w:rPr>
      <w:sz w:val="28"/>
    </w:rPr>
  </w:style>
  <w:style w:type="character" w:customStyle="1" w:styleId="ConsPlusCell0">
    <w:name w:val="ConsPlusCell"/>
    <w:link w:val="ConsPlusCell"/>
    <w:rsid w:val="00347497"/>
    <w:rPr>
      <w:sz w:val="28"/>
    </w:rPr>
  </w:style>
  <w:style w:type="paragraph" w:styleId="ac">
    <w:name w:val="Subtitle"/>
    <w:next w:val="a"/>
    <w:link w:val="ad"/>
    <w:uiPriority w:val="11"/>
    <w:qFormat/>
    <w:rsid w:val="00347497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347497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34749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34749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4749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47497"/>
    <w:rPr>
      <w:rFonts w:ascii="XO Thames" w:hAnsi="XO Thames"/>
      <w:b/>
      <w:sz w:val="28"/>
    </w:rPr>
  </w:style>
  <w:style w:type="paragraph" w:styleId="af0">
    <w:name w:val="header"/>
    <w:basedOn w:val="a"/>
    <w:link w:val="af1"/>
    <w:uiPriority w:val="99"/>
    <w:rsid w:val="0034749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  <w:uiPriority w:val="99"/>
    <w:rsid w:val="00347497"/>
  </w:style>
  <w:style w:type="paragraph" w:customStyle="1" w:styleId="1b">
    <w:name w:val="Гиперссылка1"/>
    <w:basedOn w:val="12"/>
    <w:link w:val="1c"/>
    <w:rsid w:val="00347497"/>
    <w:rPr>
      <w:color w:val="0000FF"/>
      <w:u w:val="single"/>
    </w:rPr>
  </w:style>
  <w:style w:type="character" w:customStyle="1" w:styleId="1c">
    <w:name w:val="Гиперссылка1"/>
    <w:basedOn w:val="13"/>
    <w:link w:val="1b"/>
    <w:rsid w:val="00347497"/>
    <w:rPr>
      <w:color w:val="0000FF"/>
      <w:u w:val="single"/>
    </w:rPr>
  </w:style>
  <w:style w:type="table" w:styleId="af2">
    <w:name w:val="Table Grid"/>
    <w:basedOn w:val="a1"/>
    <w:rsid w:val="003474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41314&amp;dst=10003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13894&amp;dst=10000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13346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186&amp;n=125221&amp;dst=10053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25186&amp;dst=100152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Александрович Сухаревский</dc:creator>
  <cp:lastModifiedBy>Suharevsky</cp:lastModifiedBy>
  <cp:revision>10</cp:revision>
  <cp:lastPrinted>2024-11-06T06:08:00Z</cp:lastPrinted>
  <dcterms:created xsi:type="dcterms:W3CDTF">2024-11-05T14:56:00Z</dcterms:created>
  <dcterms:modified xsi:type="dcterms:W3CDTF">2024-11-08T12:49:00Z</dcterms:modified>
</cp:coreProperties>
</file>