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9355"/>
      </w:tblGrid>
      <w:tr>
        <w:tc>
          <w:tcPr>
            <w:tcW w:type="dxa" w:w="9355"/>
          </w:tcPr>
          <w:p w14:paraId="02000000">
            <w:pPr>
              <w:spacing w:line="216" w:lineRule="auto"/>
              <w:ind/>
              <w:jc w:val="right"/>
            </w:pPr>
            <w:r>
              <w:t xml:space="preserve"> </w:t>
            </w:r>
            <w:r>
              <w:t>ПРОЕКТ</w:t>
            </w:r>
          </w:p>
          <w:p w14:paraId="03000000">
            <w:pPr>
              <w:spacing w:line="216" w:lineRule="auto"/>
              <w:ind/>
              <w:jc w:val="right"/>
            </w:pPr>
          </w:p>
        </w:tc>
      </w:tr>
      <w:tr>
        <w:tc>
          <w:tcPr>
            <w:tcW w:type="dxa" w:w="9355"/>
          </w:tcPr>
          <w:p w14:paraId="04000000">
            <w:pPr>
              <w:spacing w:line="216" w:lineRule="auto"/>
              <w:ind w:firstLine="0" w:left="5669"/>
            </w:pPr>
            <w:r>
              <w:t xml:space="preserve">Внесен Губернатором </w:t>
            </w:r>
          </w:p>
          <w:p w14:paraId="05000000">
            <w:pPr>
              <w:spacing w:line="216" w:lineRule="auto"/>
              <w:ind w:firstLine="0" w:left="5669"/>
            </w:pPr>
            <w:r>
              <w:t>Ростовской области</w:t>
            </w:r>
          </w:p>
        </w:tc>
      </w:tr>
      <w:tr>
        <w:tc>
          <w:tcPr>
            <w:tcW w:type="dxa" w:w="9355"/>
          </w:tcPr>
          <w:p w14:paraId="06000000">
            <w:pPr>
              <w:spacing w:line="216" w:lineRule="auto"/>
              <w:ind w:firstLine="2976" w:left="2693"/>
            </w:pPr>
            <w:r>
              <w:t xml:space="preserve">Подготовлен министерством </w:t>
            </w:r>
          </w:p>
          <w:p w14:paraId="07000000">
            <w:pPr>
              <w:spacing w:line="216" w:lineRule="auto"/>
              <w:ind w:firstLine="2976" w:left="2693"/>
            </w:pPr>
            <w:r>
              <w:t xml:space="preserve">имущественных и земельных </w:t>
            </w:r>
          </w:p>
          <w:p w14:paraId="08000000">
            <w:pPr>
              <w:spacing w:line="216" w:lineRule="auto"/>
              <w:ind w:firstLine="2976" w:left="2693"/>
            </w:pPr>
            <w:r>
              <w:t xml:space="preserve">отношений, финансового </w:t>
            </w:r>
          </w:p>
          <w:p w14:paraId="09000000">
            <w:pPr>
              <w:spacing w:line="216" w:lineRule="auto"/>
              <w:ind w:firstLine="2976" w:left="2693"/>
            </w:pPr>
            <w:r>
              <w:t xml:space="preserve">оздоровления предприятий, </w:t>
            </w:r>
          </w:p>
          <w:p w14:paraId="0A000000">
            <w:pPr>
              <w:spacing w:line="216" w:lineRule="auto"/>
              <w:ind w:firstLine="2976" w:left="2693"/>
              <w:jc w:val="both"/>
            </w:pPr>
            <w:r>
              <w:t>организаций Ростовской области</w:t>
            </w:r>
          </w:p>
        </w:tc>
      </w:tr>
    </w:tbl>
    <w:p w14:paraId="0B000000">
      <w:pPr>
        <w:ind w:firstLine="0" w:left="6237"/>
        <w:jc w:val="center"/>
        <w:rPr>
          <w:b w:val="1"/>
          <w:sz w:val="16"/>
        </w:rPr>
      </w:pPr>
    </w:p>
    <w:p w14:paraId="0C000000">
      <w:pPr>
        <w:ind w:firstLine="0" w:left="6237"/>
        <w:jc w:val="center"/>
        <w:rPr>
          <w:b w:val="1"/>
          <w:sz w:val="16"/>
        </w:rPr>
      </w:pPr>
    </w:p>
    <w:p w14:paraId="0D000000">
      <w:pPr>
        <w:ind w:firstLine="0" w:left="6237"/>
        <w:jc w:val="center"/>
        <w:rPr>
          <w:b w:val="1"/>
          <w:sz w:val="16"/>
        </w:rPr>
      </w:pPr>
    </w:p>
    <w:p w14:paraId="0E000000">
      <w:pPr>
        <w:ind w:firstLine="0" w:left="6237"/>
        <w:rPr>
          <w:b w:val="1"/>
          <w:sz w:val="16"/>
        </w:rPr>
      </w:pPr>
    </w:p>
    <w:p w14:paraId="0F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ОБЛАСТНОЙ ЗАКОН</w:t>
      </w:r>
    </w:p>
    <w:p w14:paraId="10000000">
      <w:pPr>
        <w:ind/>
        <w:jc w:val="center"/>
        <w:rPr>
          <w:b w:val="1"/>
          <w:sz w:val="32"/>
        </w:rPr>
      </w:pP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</w:t>
      </w:r>
      <w:r>
        <w:rPr>
          <w:b w:val="1"/>
          <w:sz w:val="28"/>
        </w:rPr>
        <w:t>ИЗМЕНЕНИ</w:t>
      </w:r>
      <w:r>
        <w:rPr>
          <w:b w:val="1"/>
          <w:sz w:val="28"/>
        </w:rPr>
        <w:t>Й В</w:t>
      </w:r>
      <w:r>
        <w:rPr>
          <w:b w:val="1"/>
          <w:sz w:val="28"/>
        </w:rPr>
        <w:t xml:space="preserve"> ОБЛАСТНОЙ</w:t>
      </w: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ЗАКОН</w:t>
      </w:r>
      <w:r>
        <w:rPr>
          <w:b w:val="1"/>
          <w:sz w:val="28"/>
        </w:rPr>
        <w:t xml:space="preserve"> «О МЕРАХ ПОДДЕРЖКИ ПОСТРАДАВШИХ УЧАСТНИКОВ ДОЛЕВОГО СТРОИТЕЛЬСТВА В РОСТОВСКОЙ ОБЛАСТИ»</w:t>
      </w:r>
    </w:p>
    <w:p w14:paraId="1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 ПРИЗНАНИИ УТРАТИВШИМИ СИЛУ ОТДЕЛЬНЫХ</w:t>
      </w:r>
    </w:p>
    <w:p w14:paraId="14000000">
      <w:pPr>
        <w:ind/>
        <w:jc w:val="center"/>
        <w:rPr>
          <w:b w:val="1"/>
        </w:rPr>
      </w:pPr>
      <w:r>
        <w:rPr>
          <w:b w:val="1"/>
          <w:sz w:val="28"/>
        </w:rPr>
        <w:t>ОБЛАСТНЫХ ЗАКОНОВ (НЕКОТОРЫХ ПОЛОЖЕНИЙ ОТДЕЛЬНЫХ ОБЛАСТНЫХ ЗАКОНОВ)</w:t>
      </w:r>
    </w:p>
    <w:p w14:paraId="15000000">
      <w:pPr>
        <w:ind/>
        <w:jc w:val="center"/>
        <w:rPr>
          <w:b w:val="1"/>
        </w:rPr>
      </w:pPr>
    </w:p>
    <w:p w14:paraId="16000000">
      <w:pPr>
        <w:ind/>
        <w:jc w:val="center"/>
        <w:rPr>
          <w:b w:val="1"/>
        </w:rPr>
      </w:pPr>
    </w:p>
    <w:p w14:paraId="17000000">
      <w:pPr>
        <w:ind/>
        <w:jc w:val="both"/>
        <w:rPr>
          <w:b w:val="1"/>
          <w:sz w:val="28"/>
        </w:rPr>
      </w:pP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b w:val="1"/>
          <w:sz w:val="28"/>
        </w:rPr>
        <w:t>Принят</w:t>
      </w:r>
    </w:p>
    <w:p w14:paraId="18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Законодательным Собранием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>«____»___________202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года</w:t>
      </w:r>
    </w:p>
    <w:p w14:paraId="19000000">
      <w:pPr>
        <w:ind/>
        <w:jc w:val="both"/>
        <w:rPr>
          <w:b w:val="1"/>
        </w:rPr>
      </w:pPr>
    </w:p>
    <w:p w14:paraId="1A000000">
      <w:pPr>
        <w:ind/>
        <w:jc w:val="both"/>
        <w:rPr>
          <w:b w:val="1"/>
        </w:rPr>
      </w:pPr>
    </w:p>
    <w:p w14:paraId="1B000000">
      <w:pPr>
        <w:ind/>
        <w:jc w:val="both"/>
        <w:rPr>
          <w:b w:val="1"/>
        </w:rPr>
      </w:pPr>
    </w:p>
    <w:p w14:paraId="1C000000">
      <w:pPr>
        <w:ind w:firstLine="709" w:left="0"/>
        <w:jc w:val="both"/>
        <w:rPr>
          <w:b w:val="1"/>
          <w:sz w:val="28"/>
          <w:highlight w:val="green"/>
        </w:rPr>
      </w:pPr>
      <w:r>
        <w:rPr>
          <w:b w:val="1"/>
          <w:sz w:val="28"/>
        </w:rPr>
        <w:t>Статья 1</w:t>
      </w:r>
    </w:p>
    <w:p w14:paraId="1D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Внести в Областной закон</w:t>
      </w:r>
      <w:r>
        <w:rPr>
          <w:sz w:val="28"/>
        </w:rPr>
        <w:t xml:space="preserve"> от 3</w:t>
      </w:r>
      <w:r>
        <w:rPr>
          <w:sz w:val="28"/>
        </w:rPr>
        <w:t>0</w:t>
      </w:r>
      <w:r>
        <w:rPr>
          <w:sz w:val="28"/>
        </w:rPr>
        <w:t xml:space="preserve"> июля</w:t>
      </w:r>
      <w:r>
        <w:rPr>
          <w:sz w:val="28"/>
        </w:rPr>
        <w:t xml:space="preserve"> </w:t>
      </w:r>
      <w:r>
        <w:rPr>
          <w:sz w:val="28"/>
        </w:rPr>
        <w:t>2013 года № 1145-ЗС «О мерах поддержки пострадавших участников долевого строительства в Ростовской области»</w:t>
      </w:r>
      <w:r>
        <w:rPr>
          <w:sz w:val="28"/>
        </w:rPr>
        <w:t xml:space="preserve"> следующие изменения:</w:t>
      </w:r>
    </w:p>
    <w:p w14:paraId="1E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1) п</w:t>
      </w:r>
      <w:r>
        <w:rPr>
          <w:sz w:val="28"/>
        </w:rPr>
        <w:t xml:space="preserve">ункт 7 </w:t>
      </w:r>
      <w:r>
        <w:rPr>
          <w:sz w:val="28"/>
        </w:rPr>
        <w:t xml:space="preserve">статьи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>изложить в следующей редакции:</w:t>
      </w:r>
    </w:p>
    <w:p w14:paraId="1F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«7) </w:t>
      </w:r>
      <w:r>
        <w:rPr>
          <w:sz w:val="28"/>
        </w:rPr>
        <w:t>инвестор - юридическое лицо независимо от его организационно-правовой формы,</w:t>
      </w:r>
      <w:r>
        <w:rPr>
          <w:sz w:val="28"/>
        </w:rPr>
        <w:t xml:space="preserve"> </w:t>
      </w:r>
      <w:r>
        <w:rPr>
          <w:sz w:val="28"/>
        </w:rPr>
        <w:t>взявшее на себя обязательства по обеспечению завершения строительства и вводу в эксплуатацию проблемного объекта.</w:t>
      </w:r>
      <w:r>
        <w:rPr>
          <w:sz w:val="28"/>
        </w:rPr>
        <w:t>»;</w:t>
      </w:r>
    </w:p>
    <w:p w14:paraId="20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2) статью</w:t>
      </w:r>
      <w:r>
        <w:rPr>
          <w:sz w:val="28"/>
        </w:rPr>
        <w:t xml:space="preserve"> </w:t>
      </w:r>
      <w:r>
        <w:rPr>
          <w:sz w:val="28"/>
        </w:rPr>
        <w:t>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</w:t>
      </w:r>
      <w:r>
        <w:rPr>
          <w:sz w:val="28"/>
        </w:rPr>
        <w:t>признать утратившей силу;</w:t>
      </w:r>
    </w:p>
    <w:p w14:paraId="21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3) в части</w:t>
      </w:r>
      <w:r>
        <w:rPr>
          <w:sz w:val="28"/>
        </w:rPr>
        <w:t xml:space="preserve"> 5 статьи 5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слова «в соответствии с частями 1 - 4 статьи 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настоящего Областного закона» исключить.</w:t>
      </w:r>
    </w:p>
    <w:p w14:paraId="22000000">
      <w:pPr>
        <w:ind w:firstLine="709" w:left="0"/>
        <w:jc w:val="both"/>
        <w:rPr>
          <w:b w:val="1"/>
          <w:sz w:val="28"/>
        </w:rPr>
      </w:pPr>
    </w:p>
    <w:p w14:paraId="23000000">
      <w:pPr>
        <w:ind w:firstLine="709" w:left="0"/>
        <w:jc w:val="both"/>
        <w:rPr>
          <w:b w:val="1"/>
          <w:sz w:val="28"/>
          <w:highlight w:val="green"/>
        </w:rPr>
      </w:pPr>
      <w:r>
        <w:rPr>
          <w:b w:val="1"/>
          <w:sz w:val="28"/>
        </w:rPr>
        <w:t>Статья 2</w:t>
      </w:r>
    </w:p>
    <w:p w14:paraId="24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Признать утратившими силу:</w:t>
      </w:r>
    </w:p>
    <w:p w14:paraId="25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1) статьи 11</w:t>
      </w:r>
      <w:r>
        <w:rPr>
          <w:sz w:val="28"/>
          <w:vertAlign w:val="superscript"/>
        </w:rPr>
        <w:t>1</w:t>
      </w:r>
      <w:r>
        <w:rPr>
          <w:sz w:val="28"/>
        </w:rPr>
        <w:t> - 11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Областного закона от 22 июля 2003 года № 19-ЗС</w:t>
      </w:r>
      <w:r>
        <w:rPr>
          <w:sz w:val="28"/>
        </w:rPr>
        <w:br/>
      </w:r>
      <w:r>
        <w:rPr>
          <w:sz w:val="28"/>
        </w:rPr>
        <w:t>«О регул</w:t>
      </w:r>
      <w:r>
        <w:rPr>
          <w:sz w:val="28"/>
        </w:rPr>
        <w:t>ировании земельных отношений в Ростовской области»</w:t>
      </w:r>
      <w:r>
        <w:rPr>
          <w:sz w:val="28"/>
        </w:rPr>
        <w:t>;</w:t>
      </w:r>
    </w:p>
    <w:p w14:paraId="26000000">
      <w:pPr>
        <w:ind w:firstLine="709" w:left="0"/>
        <w:jc w:val="both"/>
        <w:rPr>
          <w:sz w:val="28"/>
        </w:rPr>
      </w:pPr>
      <w:r>
        <w:rPr>
          <w:sz w:val="28"/>
        </w:rPr>
        <w:t>2) Областной закон от 18 декабря 2015 года № 472-ЗС «О внесении изменений в Областной закон «О регулировании земельных отношений</w:t>
      </w:r>
      <w:r>
        <w:rPr>
          <w:sz w:val="28"/>
        </w:rPr>
        <w:br/>
      </w:r>
      <w:r>
        <w:rPr>
          <w:sz w:val="28"/>
        </w:rPr>
        <w:t>в Ростовской области</w:t>
      </w:r>
      <w:r>
        <w:rPr>
          <w:sz w:val="28"/>
        </w:rPr>
        <w:t>»</w:t>
      </w:r>
      <w:r>
        <w:rPr>
          <w:sz w:val="28"/>
        </w:rPr>
        <w:t>;</w:t>
      </w:r>
    </w:p>
    <w:p w14:paraId="27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3) пункты 6 - 8 статьи 1 </w:t>
      </w:r>
      <w:r>
        <w:rPr>
          <w:sz w:val="28"/>
        </w:rPr>
        <w:t>Област</w:t>
      </w:r>
      <w:r>
        <w:rPr>
          <w:sz w:val="28"/>
        </w:rPr>
        <w:t>ного закона от 7 ноября 2016 года</w:t>
      </w:r>
      <w:r>
        <w:rPr>
          <w:sz w:val="28"/>
        </w:rPr>
        <w:br/>
      </w:r>
      <w:r>
        <w:rPr>
          <w:sz w:val="28"/>
        </w:rPr>
        <w:t>№</w:t>
      </w:r>
      <w:r>
        <w:rPr>
          <w:sz w:val="28"/>
        </w:rPr>
        <w:t xml:space="preserve"> 650-ЗС</w:t>
      </w:r>
      <w:r>
        <w:rPr>
          <w:sz w:val="28"/>
        </w:rPr>
        <w:t xml:space="preserve"> «</w:t>
      </w:r>
      <w:r>
        <w:rPr>
          <w:sz w:val="28"/>
        </w:rPr>
        <w:t>О внесен</w:t>
      </w:r>
      <w:r>
        <w:rPr>
          <w:sz w:val="28"/>
        </w:rPr>
        <w:t>ии изменений в Областной закон «</w:t>
      </w:r>
      <w:r>
        <w:rPr>
          <w:sz w:val="28"/>
        </w:rPr>
        <w:t>О регулировании земельных</w:t>
      </w:r>
      <w:r>
        <w:rPr>
          <w:sz w:val="28"/>
        </w:rPr>
        <w:t xml:space="preserve"> отношений в Ростовской области»;</w:t>
      </w:r>
    </w:p>
    <w:p w14:paraId="28000000">
      <w:pPr>
        <w:ind w:firstLine="709" w:left="0"/>
        <w:jc w:val="both"/>
        <w:rPr>
          <w:sz w:val="28"/>
        </w:rPr>
      </w:pPr>
      <w:r>
        <w:rPr>
          <w:sz w:val="28"/>
        </w:rPr>
        <w:t>4) пункты 2 - 4 статьи 2 Областного закона от 22 декабря 2016 года</w:t>
      </w:r>
      <w:r>
        <w:rPr>
          <w:sz w:val="28"/>
        </w:rPr>
        <w:br/>
      </w:r>
      <w:r>
        <w:rPr>
          <w:sz w:val="28"/>
        </w:rPr>
        <w:t>№ 810-ЗС «О внесении изменений в статью 11 Областного закона «О порядке управления и распоряжения государственной собственностью Ростовской области» и Областной закон «О регулировании земельных отношений</w:t>
      </w:r>
      <w:r>
        <w:rPr>
          <w:sz w:val="28"/>
        </w:rPr>
        <w:br/>
      </w:r>
      <w:r>
        <w:rPr>
          <w:sz w:val="28"/>
        </w:rPr>
        <w:t>в Ростовской области»;</w:t>
      </w:r>
    </w:p>
    <w:p w14:paraId="29000000">
      <w:pPr>
        <w:ind w:firstLine="709" w:left="0"/>
        <w:jc w:val="both"/>
        <w:rPr>
          <w:sz w:val="28"/>
        </w:rPr>
      </w:pPr>
      <w:r>
        <w:rPr>
          <w:sz w:val="28"/>
        </w:rPr>
        <w:t>5) Областной закон от 27 ноября</w:t>
      </w:r>
      <w:r>
        <w:rPr>
          <w:sz w:val="28"/>
        </w:rPr>
        <w:t xml:space="preserve"> </w:t>
      </w:r>
      <w:r>
        <w:rPr>
          <w:sz w:val="28"/>
        </w:rPr>
        <w:t>2017 года № 1242-ЗС «О внесении изменений в статьи 11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и 11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Областного закона «О регулировании земельных отношений в Ростовской области»;</w:t>
      </w:r>
    </w:p>
    <w:p w14:paraId="2A000000">
      <w:pPr>
        <w:ind w:firstLine="709" w:left="0"/>
        <w:jc w:val="both"/>
        <w:rPr>
          <w:sz w:val="28"/>
        </w:rPr>
      </w:pPr>
      <w:r>
        <w:rPr>
          <w:sz w:val="28"/>
        </w:rPr>
        <w:t>6</w:t>
      </w:r>
      <w:r>
        <w:rPr>
          <w:sz w:val="28"/>
        </w:rPr>
        <w:t>) </w:t>
      </w:r>
      <w:r>
        <w:rPr>
          <w:sz w:val="28"/>
        </w:rPr>
        <w:t>пункт 4 стат</w:t>
      </w:r>
      <w:r>
        <w:rPr>
          <w:sz w:val="28"/>
        </w:rPr>
        <w:t xml:space="preserve">ьи 1 Областного закона от 4 мая </w:t>
      </w:r>
      <w:r>
        <w:rPr>
          <w:sz w:val="28"/>
        </w:rPr>
        <w:t>2018</w:t>
      </w:r>
      <w:r>
        <w:rPr>
          <w:sz w:val="28"/>
        </w:rPr>
        <w:t xml:space="preserve"> года</w:t>
      </w:r>
      <w:r>
        <w:rPr>
          <w:sz w:val="28"/>
        </w:rPr>
        <w:t xml:space="preserve"> № 1373-ЗС «</w:t>
      </w:r>
      <w:r>
        <w:rPr>
          <w:sz w:val="28"/>
        </w:rPr>
        <w:t>О </w:t>
      </w:r>
      <w:r>
        <w:rPr>
          <w:sz w:val="28"/>
        </w:rPr>
        <w:t xml:space="preserve">внесении изменений в Областной закон «О мерах поддержки пострадавших участников долевого строительства в Ростовской области» </w:t>
      </w:r>
      <w:r>
        <w:rPr>
          <w:sz w:val="28"/>
        </w:rPr>
        <w:t>и </w:t>
      </w:r>
      <w:r>
        <w:rPr>
          <w:sz w:val="28"/>
        </w:rPr>
        <w:t>статью 4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торгов»</w:t>
      </w:r>
      <w:r>
        <w:rPr>
          <w:sz w:val="28"/>
        </w:rPr>
        <w:t>;</w:t>
      </w:r>
    </w:p>
    <w:p w14:paraId="2B000000">
      <w:pPr>
        <w:pStyle w:val="Style_3"/>
        <w:spacing w:after="0" w:line="240" w:lineRule="auto"/>
        <w:ind w:firstLine="709" w:left="0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>) </w:t>
      </w:r>
      <w:r>
        <w:rPr>
          <w:sz w:val="28"/>
        </w:rPr>
        <w:t>пункт 2 ста</w:t>
      </w:r>
      <w:r>
        <w:rPr>
          <w:sz w:val="28"/>
        </w:rPr>
        <w:t xml:space="preserve">тьи 1 Областного закона от 18 июня </w:t>
      </w:r>
      <w:r>
        <w:rPr>
          <w:sz w:val="28"/>
        </w:rPr>
        <w:t>2019</w:t>
      </w:r>
      <w:r>
        <w:rPr>
          <w:sz w:val="28"/>
        </w:rPr>
        <w:t xml:space="preserve"> года</w:t>
      </w:r>
      <w:r>
        <w:rPr>
          <w:sz w:val="28"/>
        </w:rPr>
        <w:t xml:space="preserve"> № 158-ЗС «</w:t>
      </w:r>
      <w:r>
        <w:rPr>
          <w:sz w:val="28"/>
        </w:rPr>
        <w:t>О </w:t>
      </w:r>
      <w:r>
        <w:rPr>
          <w:sz w:val="28"/>
        </w:rPr>
        <w:t>внесении изменений в статьи 5 и 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Областного закона «О мерах поддержки пострадавших участников долевого строительства в Ростовской области»</w:t>
      </w:r>
      <w:r>
        <w:rPr>
          <w:sz w:val="28"/>
        </w:rPr>
        <w:t>.</w:t>
      </w:r>
    </w:p>
    <w:p w14:paraId="2C000000">
      <w:pPr>
        <w:pStyle w:val="Style_3"/>
        <w:spacing w:after="0" w:line="240" w:lineRule="auto"/>
        <w:ind/>
        <w:jc w:val="both"/>
        <w:rPr>
          <w:sz w:val="28"/>
        </w:rPr>
      </w:pPr>
    </w:p>
    <w:p w14:paraId="2D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Статья 3</w:t>
      </w:r>
    </w:p>
    <w:p w14:paraId="2E000000">
      <w:pPr>
        <w:ind w:firstLine="709" w:left="0"/>
        <w:jc w:val="both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14:paraId="2F000000">
      <w:pPr>
        <w:ind w:firstLine="709" w:left="0"/>
        <w:jc w:val="both"/>
        <w:rPr>
          <w:sz w:val="22"/>
        </w:rPr>
      </w:pPr>
    </w:p>
    <w:p w14:paraId="30000000">
      <w:pPr>
        <w:ind w:firstLine="709" w:left="0"/>
        <w:jc w:val="both"/>
        <w:rPr>
          <w:sz w:val="22"/>
        </w:rPr>
      </w:pPr>
    </w:p>
    <w:p w14:paraId="31000000">
      <w:pPr>
        <w:ind w:firstLine="709" w:left="0"/>
        <w:jc w:val="both"/>
        <w:rPr>
          <w:sz w:val="22"/>
        </w:rPr>
      </w:pPr>
    </w:p>
    <w:p w14:paraId="32000000">
      <w:pPr>
        <w:tabs>
          <w:tab w:leader="none" w:pos="9356" w:val="right"/>
        </w:tabs>
        <w:ind/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    </w:t>
      </w:r>
      <w:r>
        <w:rPr>
          <w:sz w:val="28"/>
        </w:rPr>
        <w:t>Губернатор</w:t>
      </w:r>
    </w:p>
    <w:p w14:paraId="33000000">
      <w:pPr>
        <w:tabs>
          <w:tab w:leader="none" w:pos="9356" w:val="right"/>
        </w:tabs>
        <w:ind/>
        <w:jc w:val="both"/>
        <w:rPr>
          <w:sz w:val="28"/>
        </w:rPr>
      </w:pPr>
      <w:r>
        <w:rPr>
          <w:sz w:val="28"/>
        </w:rPr>
        <w:t xml:space="preserve">Ростовской области </w:t>
      </w:r>
      <w:r>
        <w:rPr>
          <w:sz w:val="28"/>
        </w:rPr>
        <w:tab/>
      </w:r>
      <w:r>
        <w:rPr>
          <w:sz w:val="28"/>
        </w:rPr>
        <w:t>Ю.Б. Слюсарь</w:t>
      </w:r>
    </w:p>
    <w:p w14:paraId="34000000"/>
    <w:p w14:paraId="35000000"/>
    <w:p w14:paraId="36000000"/>
    <w:p w14:paraId="37000000"/>
    <w:p w14:paraId="38000000"/>
    <w:p w14:paraId="39000000"/>
    <w:p w14:paraId="3A000000"/>
    <w:p w14:paraId="3B000000"/>
    <w:p w14:paraId="3C000000"/>
    <w:p w14:paraId="3D000000"/>
    <w:p w14:paraId="3E000000"/>
    <w:p w14:paraId="3F000000"/>
    <w:tbl>
      <w:tblPr>
        <w:tblStyle w:val="Style_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147"/>
        <w:gridCol w:w="2147"/>
        <w:gridCol w:w="2277"/>
      </w:tblGrid>
      <w:tr>
        <w:tc>
          <w:tcPr>
            <w:tcW w:type="dxa" w:w="51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инистр</w:t>
            </w:r>
            <w:r>
              <w:rPr>
                <w:rFonts w:ascii="Times New Roman" w:hAnsi="Times New Roman"/>
                <w:sz w:val="24"/>
              </w:rPr>
              <w:t xml:space="preserve"> имущественных и земельных</w:t>
            </w:r>
          </w:p>
          <w:p w14:paraId="4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отношений, финансового оздоровления</w:t>
            </w:r>
          </w:p>
          <w:p w14:paraId="4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предприятий, организаций </w:t>
            </w:r>
            <w:r>
              <w:rPr>
                <w:rFonts w:ascii="Times New Roman" w:hAnsi="Times New Roman"/>
                <w:sz w:val="24"/>
              </w:rPr>
              <w:t>Ростовской области</w:t>
            </w:r>
          </w:p>
        </w:tc>
        <w:tc>
          <w:tcPr>
            <w:tcW w:type="dxa" w:w="214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3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7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4000000">
            <w:pPr>
              <w:rPr>
                <w:rFonts w:ascii="Times New Roman" w:hAnsi="Times New Roman"/>
                <w:sz w:val="24"/>
              </w:rPr>
            </w:pPr>
          </w:p>
          <w:p w14:paraId="45000000">
            <w:pPr>
              <w:rPr>
                <w:rFonts w:ascii="Times New Roman" w:hAnsi="Times New Roman"/>
                <w:sz w:val="24"/>
              </w:rPr>
            </w:pPr>
          </w:p>
          <w:p w14:paraId="46000000">
            <w:pPr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К.А. Баранчук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7000000">
            <w:pPr>
              <w:ind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48000000"/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List Paragraph"/>
    <w:basedOn w:val="Style_5"/>
    <w:link w:val="Style_7_ch"/>
    <w:pPr>
      <w:ind w:firstLine="0" w:left="720"/>
      <w:contextualSpacing w:val="1"/>
    </w:pPr>
  </w:style>
  <w:style w:styleId="Style_7_ch" w:type="character">
    <w:name w:val="List Paragraph"/>
    <w:basedOn w:val="Style_5_ch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5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Body Text Indent 2"/>
    <w:basedOn w:val="Style_5"/>
    <w:link w:val="Style_19_ch"/>
    <w:pPr>
      <w:spacing w:line="360" w:lineRule="auto"/>
      <w:ind w:firstLine="846" w:left="0"/>
      <w:jc w:val="both"/>
    </w:pPr>
    <w:rPr>
      <w:sz w:val="28"/>
    </w:rPr>
  </w:style>
  <w:style w:styleId="Style_19_ch" w:type="character">
    <w:name w:val="Body Text Indent 2"/>
    <w:basedOn w:val="Style_5_ch"/>
    <w:link w:val="Style_19"/>
    <w:rPr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Body Text 2"/>
    <w:basedOn w:val="Style_5"/>
    <w:link w:val="Style_3_ch"/>
    <w:pPr>
      <w:spacing w:after="120" w:line="480" w:lineRule="auto"/>
      <w:ind/>
    </w:pPr>
  </w:style>
  <w:style w:styleId="Style_3_ch" w:type="character">
    <w:name w:val="Body Text 2"/>
    <w:basedOn w:val="Style_5_ch"/>
    <w:link w:val="Style_3"/>
  </w:style>
  <w:style w:styleId="Style_25" w:type="paragraph">
    <w:name w:val="Balloon Text"/>
    <w:basedOn w:val="Style_5"/>
    <w:link w:val="Style_25_ch"/>
    <w:rPr>
      <w:rFonts w:ascii="Tahoma" w:hAnsi="Tahoma"/>
      <w:sz w:val="16"/>
    </w:rPr>
  </w:style>
  <w:style w:styleId="Style_25_ch" w:type="character">
    <w:name w:val="Balloon Text"/>
    <w:basedOn w:val="Style_5_ch"/>
    <w:link w:val="Style_25"/>
    <w:rPr>
      <w:rFonts w:ascii="Tahoma" w:hAnsi="Tahoma"/>
      <w:sz w:val="16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footer"/>
    <w:basedOn w:val="Style_5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5_ch"/>
    <w:link w:val="Style_27"/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Document Map"/>
    <w:basedOn w:val="Style_5"/>
    <w:link w:val="Style_29_ch"/>
    <w:rPr>
      <w:rFonts w:ascii="Tahoma" w:hAnsi="Tahoma"/>
      <w:sz w:val="16"/>
    </w:rPr>
  </w:style>
  <w:style w:styleId="Style_29_ch" w:type="character">
    <w:name w:val="Document Map"/>
    <w:basedOn w:val="Style_5_ch"/>
    <w:link w:val="Style_29"/>
    <w:rPr>
      <w:rFonts w:ascii="Tahoma" w:hAnsi="Tahoma"/>
      <w:sz w:val="16"/>
    </w:rPr>
  </w:style>
  <w:style w:styleId="Style_30" w:type="paragraph">
    <w:name w:val="heading 4"/>
    <w:next w:val="Style_5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basedOn w:val="Style_5"/>
    <w:next w:val="Style_5"/>
    <w:link w:val="Style_3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1_ch" w:type="character">
    <w:name w:val="heading 2"/>
    <w:basedOn w:val="Style_5_ch"/>
    <w:link w:val="Style_31"/>
    <w:rPr>
      <w:rFonts w:ascii="Arial" w:hAnsi="Arial"/>
      <w:b w:val="1"/>
      <w:i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rPr>
      <w:rFonts w:ascii="Calibri" w:hAnsi="Calibri"/>
      <w:sz w:val="20"/>
    </w:r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2026-02-27T11:25:43Z</dcterms:modified>
</cp:coreProperties>
</file>