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</w:t>
      </w:r>
    </w:p>
    <w:p w14:paraId="04000000">
      <w:pPr>
        <w:ind w:firstLine="0" w:left="0"/>
        <w:jc w:val="right"/>
        <w:rPr>
          <w:rFonts w:ascii="Times New Roman" w:hAnsi="Times New Roman"/>
          <w:sz w:val="16"/>
        </w:rPr>
      </w:pPr>
    </w:p>
    <w:p w14:paraId="05000000">
      <w:pPr>
        <w:ind w:firstLine="0" w:left="65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 временно исполняющим</w:t>
      </w:r>
    </w:p>
    <w:p w14:paraId="06000000">
      <w:pPr>
        <w:ind w:firstLine="0" w:left="65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обязанности Губернатора</w:t>
      </w:r>
    </w:p>
    <w:p w14:paraId="07000000">
      <w:pPr>
        <w:ind w:firstLine="0" w:left="65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8000000">
      <w:pPr>
        <w:ind w:firstLine="0" w:left="65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</w:t>
      </w:r>
      <w:r>
        <w:rPr>
          <w:rFonts w:ascii="Times New Roman" w:hAnsi="Times New Roman"/>
          <w:sz w:val="24"/>
        </w:rPr>
        <w:t xml:space="preserve"> министерством</w:t>
      </w:r>
    </w:p>
    <w:p w14:paraId="09000000">
      <w:pPr>
        <w:ind w:firstLine="0" w:left="65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труда и социального развития </w:t>
      </w:r>
    </w:p>
    <w:p w14:paraId="0A000000">
      <w:pPr>
        <w:tabs>
          <w:tab w:leader="none" w:pos="7200" w:val="left"/>
        </w:tabs>
        <w:ind w:firstLine="0" w:left="652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B000000">
      <w:pPr>
        <w:ind w:firstLine="0" w:left="0"/>
        <w:rPr>
          <w:rFonts w:ascii="Times New Roman" w:hAnsi="Times New Roman"/>
          <w:sz w:val="24"/>
        </w:rPr>
      </w:pPr>
    </w:p>
    <w:p w14:paraId="0C000000">
      <w:pPr>
        <w:ind w:firstLine="0" w:left="0" w:right="43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ОБЛАСТНОЙ ЗАКОН </w:t>
      </w:r>
    </w:p>
    <w:p w14:paraId="0D000000">
      <w:pPr>
        <w:ind w:firstLine="0" w:left="0" w:right="43"/>
        <w:jc w:val="center"/>
        <w:rPr>
          <w:rFonts w:ascii="Times New Roman" w:hAnsi="Times New Roman"/>
          <w:b w:val="1"/>
        </w:rPr>
      </w:pPr>
    </w:p>
    <w:p w14:paraId="0E000000">
      <w:pPr>
        <w:ind w:firstLine="0" w:left="0" w:right="43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СТАТЬЮ 2 ОБЛАСТНОГО ЗАКОНА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 xml:space="preserve">«О ПРЕДОСТАВЛЕНИИ МЕРЫ </w:t>
      </w:r>
      <w:r>
        <w:rPr>
          <w:rFonts w:ascii="Times New Roman" w:hAnsi="Times New Roman"/>
          <w:b w:val="1"/>
          <w:sz w:val="28"/>
        </w:rPr>
        <w:t>СОЦИАЛЬНОЙ ПОДДЕРЖКИ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ПО ОПЛАТЕ РАСХОДОВ НА ГАЗИФИКАЦИЮ ДОМОВЛАДЕНИЯ (КВАРТИРЫ) ОТДЕЛЬНЫМ КАТЕГОРИЯМ ГРАЖДАН»</w:t>
      </w:r>
    </w:p>
    <w:p w14:paraId="0F000000">
      <w:pPr>
        <w:ind w:firstLine="720" w:left="0" w:right="43"/>
        <w:jc w:val="left"/>
        <w:rPr>
          <w:rFonts w:ascii="Times New Roman" w:hAnsi="Times New Roman"/>
          <w:b w:val="1"/>
          <w:sz w:val="28"/>
        </w:rPr>
      </w:pPr>
    </w:p>
    <w:p w14:paraId="10000000">
      <w:pPr>
        <w:ind w:firstLine="720" w:left="0" w:right="43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</w:t>
      </w:r>
      <w:r>
        <w:rPr>
          <w:rFonts w:ascii="Times New Roman" w:hAnsi="Times New Roman"/>
          <w:b w:val="1"/>
          <w:sz w:val="28"/>
        </w:rPr>
        <w:t>Принят</w:t>
      </w:r>
    </w:p>
    <w:p w14:paraId="11000000">
      <w:pPr>
        <w:ind w:firstLine="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Законодательным Собранием                              «____» __________ 2025 года</w:t>
      </w:r>
    </w:p>
    <w:p w14:paraId="12000000">
      <w:pPr>
        <w:ind w:firstLine="720" w:left="0" w:right="43"/>
        <w:rPr>
          <w:rFonts w:ascii="Times New Roman" w:hAnsi="Times New Roman"/>
          <w:b w:val="1"/>
          <w:sz w:val="24"/>
        </w:rPr>
      </w:pPr>
    </w:p>
    <w:p w14:paraId="13000000">
      <w:pPr>
        <w:ind w:firstLine="720" w:left="0" w:right="43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4000000">
      <w:pPr>
        <w:ind w:firstLine="720" w:left="0" w:right="43"/>
        <w:rPr>
          <w:rFonts w:ascii="Times New Roman" w:hAnsi="Times New Roman"/>
          <w:b w:val="1"/>
        </w:rPr>
      </w:pP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часть 1 статьи 2 Областного з</w:t>
      </w:r>
      <w:r>
        <w:rPr>
          <w:rFonts w:ascii="Times New Roman" w:hAnsi="Times New Roman"/>
          <w:sz w:val="28"/>
        </w:rPr>
        <w:t>акона от 22 апреля 2008 года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11-ЗС «О предоставлении меры социальной поддержки по оплате расходов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на газификацию домовладения (квартиры) отдельным категориям граждан» следующие изменения:</w:t>
      </w:r>
    </w:p>
    <w:p w14:paraId="1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пункт 5 изложить в следующей редакции:</w:t>
      </w:r>
    </w:p>
    <w:p w14:paraId="17000000">
      <w:pPr>
        <w:ind w:firstLine="720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«5) члены семей погибших</w:t>
      </w:r>
      <w:r>
        <w:rPr>
          <w:rFonts w:ascii="Times New Roman" w:hAnsi="Times New Roman"/>
          <w:sz w:val="28"/>
        </w:rPr>
        <w:t xml:space="preserve"> (умерших) инвалидов Великой Отечественной войны, инвалидов боевых действий, участников Великой Отечественной войны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ветеранов боевых действий</w:t>
      </w:r>
      <w:r>
        <w:rPr>
          <w:rFonts w:ascii="Times New Roman" w:hAnsi="Times New Roman"/>
          <w:sz w:val="28"/>
        </w:rPr>
        <w:t>;»</w:t>
      </w:r>
      <w:r>
        <w:rPr>
          <w:rFonts w:ascii="Times New Roman" w:hAnsi="Times New Roman"/>
          <w:sz w:val="28"/>
        </w:rPr>
        <w:t>;</w:t>
      </w:r>
    </w:p>
    <w:p w14:paraId="18000000">
      <w:pPr>
        <w:ind w:firstLine="720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абзац второй пункта 14 изложить в следующей редакции:</w:t>
      </w:r>
    </w:p>
    <w:p w14:paraId="19000000">
      <w:pPr>
        <w:ind w:firstLine="720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К членам семьи граждан, указанных в пунктах 5 и 14 </w:t>
      </w:r>
      <w:r>
        <w:rPr>
          <w:rFonts w:ascii="Times New Roman" w:hAnsi="Times New Roman"/>
          <w:sz w:val="28"/>
        </w:rPr>
        <w:t>настоящей части, относятся совместно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проживающие (проживавшие) с ними родители, супруга (супруг), несовершеннолетние дети, дети старше 18 лет, ставшие инвалидами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до достижения ими возраста 18 лет, дети в возрасте до 23 лет, обучающиеся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в образовательных орг</w:t>
      </w:r>
      <w:r>
        <w:rPr>
          <w:rFonts w:ascii="Times New Roman" w:hAnsi="Times New Roman"/>
          <w:sz w:val="28"/>
        </w:rPr>
        <w:t>анизациях по очной форме обучения, лица, находящиеся (находившиеся) на их иждивении (находящиеся (находившиеся) на полном содержании указанных граждан или получающие (получавшие) от них помощь, которая является для них постоянным и основным источником средс</w:t>
      </w:r>
      <w:r>
        <w:rPr>
          <w:rFonts w:ascii="Times New Roman" w:hAnsi="Times New Roman"/>
          <w:sz w:val="28"/>
        </w:rPr>
        <w:t>тв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к существованию, а также иные лица, признанные иждивенцами в порядке, установленном законодательством Российской Федерации)</w:t>
      </w:r>
      <w:r>
        <w:rPr>
          <w:rFonts w:ascii="Times New Roman" w:hAnsi="Times New Roman"/>
          <w:sz w:val="28"/>
        </w:rPr>
        <w:t>.».</w:t>
      </w:r>
    </w:p>
    <w:p w14:paraId="1A000000">
      <w:pPr>
        <w:ind w:firstLine="720" w:left="0"/>
        <w:rPr>
          <w:rFonts w:ascii="Times New Roman" w:hAnsi="Times New Roman"/>
          <w:sz w:val="28"/>
        </w:rPr>
      </w:pPr>
    </w:p>
    <w:p w14:paraId="1B000000">
      <w:pPr>
        <w:ind w:firstLine="720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2</w:t>
      </w:r>
    </w:p>
    <w:p w14:paraId="1C000000">
      <w:pPr>
        <w:ind w:firstLine="720" w:left="0"/>
        <w:rPr>
          <w:rFonts w:ascii="Times New Roman" w:hAnsi="Times New Roman"/>
          <w:b w:val="1"/>
        </w:rPr>
      </w:pPr>
    </w:p>
    <w:p w14:paraId="1D000000">
      <w:pPr>
        <w:ind w:firstLine="720" w:left="0" w:right="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опубликования.</w:t>
      </w:r>
    </w:p>
    <w:p w14:paraId="1E000000">
      <w:pPr>
        <w:ind w:firstLine="0" w:left="0"/>
        <w:rPr>
          <w:rFonts w:ascii="Times New Roman" w:hAnsi="Times New Roman"/>
          <w:sz w:val="28"/>
        </w:rPr>
      </w:pPr>
    </w:p>
    <w:p w14:paraId="1F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Временно </w:t>
      </w:r>
      <w:r>
        <w:rPr>
          <w:rFonts w:ascii="Times New Roman" w:hAnsi="Times New Roman"/>
          <w:sz w:val="28"/>
        </w:rPr>
        <w:t>исполняющий</w:t>
      </w:r>
      <w:r>
        <w:rPr>
          <w:rFonts w:ascii="Times New Roman" w:hAnsi="Times New Roman"/>
          <w:sz w:val="28"/>
        </w:rPr>
        <w:t xml:space="preserve"> обязанности</w:t>
      </w:r>
    </w:p>
    <w:p w14:paraId="20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Губернатора Ростовской области                                                         Ю.Б. Слюсарь</w:t>
      </w:r>
    </w:p>
    <w:p w14:paraId="21000000">
      <w:pPr>
        <w:tabs>
          <w:tab w:leader="none" w:pos="142" w:val="left"/>
        </w:tabs>
        <w:ind w:firstLine="720" w:left="0" w:right="43"/>
        <w:jc w:val="left"/>
        <w:rPr>
          <w:rFonts w:ascii="Times New Roman" w:hAnsi="Times New Roman"/>
          <w:sz w:val="24"/>
        </w:rPr>
      </w:pPr>
    </w:p>
    <w:p w14:paraId="22000000">
      <w:pPr>
        <w:tabs>
          <w:tab w:leader="none" w:pos="142" w:val="left"/>
        </w:tabs>
        <w:ind w:firstLine="0" w:left="0" w:right="4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Министр труда и социального </w:t>
      </w:r>
    </w:p>
    <w:p w14:paraId="23000000">
      <w:pPr>
        <w:tabs>
          <w:tab w:leader="none" w:pos="142" w:val="left"/>
        </w:tabs>
        <w:ind w:firstLine="0" w:left="0" w:right="43"/>
        <w:jc w:val="left"/>
        <w:rPr>
          <w:sz w:val="24"/>
        </w:rPr>
      </w:pPr>
      <w:r>
        <w:rPr>
          <w:rFonts w:ascii="Times New Roman" w:hAnsi="Times New Roman"/>
          <w:sz w:val="24"/>
        </w:rPr>
        <w:t xml:space="preserve"> развития Ростовской области                                                                                     И.Н. Шувал</w:t>
      </w:r>
      <w:r>
        <w:rPr>
          <w:rFonts w:ascii="Times New Roman" w:hAnsi="Times New Roman"/>
          <w:sz w:val="24"/>
        </w:rPr>
        <w:t>ова</w:t>
      </w:r>
    </w:p>
    <w:sectPr>
      <w:headerReference r:id="rId1" w:type="default"/>
      <w:pgSz w:h="16838" w:orient="portrait" w:w="11906"/>
      <w:pgMar w:bottom="680" w:footer="709" w:gutter="0" w:header="709" w:left="1134" w:right="851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</w:pPr>
  </w:p>
  <w:p w14:paraId="02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ind w:firstLine="709" w:left="0"/>
      <w:jc w:val="both"/>
    </w:pPr>
    <w:rPr>
      <w:rFonts w:ascii="Calibri" w:hAnsi="Calibri"/>
    </w:rPr>
  </w:style>
  <w:style w:default="1" w:styleId="Style_2_ch" w:type="character">
    <w:name w:val="Normal"/>
    <w:link w:val="Style_2"/>
    <w:rPr>
      <w:rFonts w:ascii="Calibri" w:hAnsi="Calibri"/>
    </w:rPr>
  </w:style>
  <w:style w:styleId="Style_3" w:type="paragraph">
    <w:name w:val="Balloon Text"/>
    <w:basedOn w:val="Style_2"/>
    <w:link w:val="Style_3_ch"/>
    <w:rPr>
      <w:rFonts w:ascii="Tahoma" w:hAnsi="Tahoma"/>
      <w:sz w:val="16"/>
    </w:rPr>
  </w:style>
  <w:style w:styleId="Style_3_ch" w:type="character">
    <w:name w:val="Balloon Text"/>
    <w:basedOn w:val="Style_2_ch"/>
    <w:link w:val="Style_3"/>
    <w:rPr>
      <w:rFonts w:ascii="Tahoma" w:hAnsi="Tahoma"/>
      <w:sz w:val="16"/>
    </w:rPr>
  </w:style>
  <w:style w:styleId="Style_4" w:type="paragraph">
    <w:name w:val="toc 2"/>
    <w:next w:val="Style_2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Основной шрифт абзаца2"/>
    <w:link w:val="Style_5_ch"/>
  </w:style>
  <w:style w:styleId="Style_5_ch" w:type="character">
    <w:name w:val="Основной шрифт абзаца2"/>
    <w:link w:val="Style_5"/>
  </w:style>
  <w:style w:styleId="Style_6" w:type="paragraph">
    <w:name w:val="Основной шрифт абзаца1"/>
    <w:link w:val="Style_6_ch"/>
  </w:style>
  <w:style w:styleId="Style_6_ch" w:type="character">
    <w:name w:val="Основной шрифт абзаца1"/>
    <w:link w:val="Style_6"/>
  </w:style>
  <w:style w:styleId="Style_7" w:type="paragraph">
    <w:name w:val="toc 4"/>
    <w:next w:val="Style_2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toc 6"/>
    <w:next w:val="Style_2"/>
    <w:link w:val="Style_9_ch"/>
    <w:uiPriority w:val="39"/>
    <w:pPr>
      <w:ind w:firstLine="0" w:left="1000"/>
    </w:pPr>
  </w:style>
  <w:style w:styleId="Style_9_ch" w:type="character">
    <w:name w:val="toc 6"/>
    <w:link w:val="Style_9"/>
  </w:style>
  <w:style w:styleId="Style_10" w:type="paragraph">
    <w:name w:val="toc 7"/>
    <w:next w:val="Style_2"/>
    <w:link w:val="Style_10_ch"/>
    <w:uiPriority w:val="39"/>
    <w:pPr>
      <w:ind w:firstLine="0" w:left="1200"/>
    </w:pPr>
  </w:style>
  <w:style w:styleId="Style_10_ch" w:type="character">
    <w:name w:val="toc 7"/>
    <w:link w:val="Style_10"/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toc 10"/>
    <w:next w:val="Style_2"/>
    <w:link w:val="Style_12_ch"/>
    <w:pPr>
      <w:ind w:firstLine="0" w:left="1800"/>
    </w:pPr>
  </w:style>
  <w:style w:styleId="Style_12_ch" w:type="character">
    <w:name w:val="toc 10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ind/>
      <w:outlineLvl w:val="2"/>
    </w:pPr>
    <w:rPr>
      <w:rFonts w:ascii="XO Thames" w:hAnsi="XO Thames"/>
      <w:b w:val="1"/>
      <w:i w:val="1"/>
    </w:rPr>
  </w:style>
  <w:style w:styleId="Style_14_ch" w:type="character">
    <w:name w:val="heading 3"/>
    <w:link w:val="Style_14"/>
    <w:rPr>
      <w:rFonts w:ascii="XO Thames" w:hAnsi="XO Thames"/>
      <w:b w:val="1"/>
      <w:i w:val="1"/>
    </w:rPr>
  </w:style>
  <w:style w:styleId="Style_15" w:type="paragraph">
    <w:name w:val="ConsPlusNormal"/>
    <w:link w:val="Style_15_ch"/>
    <w:rPr>
      <w:rFonts w:ascii="Arial" w:hAnsi="Arial"/>
    </w:rPr>
  </w:style>
  <w:style w:styleId="Style_15_ch" w:type="character">
    <w:name w:val="ConsPlusNormal"/>
    <w:link w:val="Style_15"/>
    <w:rPr>
      <w:rFonts w:ascii="Arial" w:hAnsi="Arial"/>
    </w:rPr>
  </w:style>
  <w:style w:styleId="Style_16" w:type="paragraph">
    <w:name w:val="footer"/>
    <w:basedOn w:val="Style_2"/>
    <w:link w:val="Style_16_ch"/>
    <w:pPr>
      <w:tabs>
        <w:tab w:leader="none" w:pos="4677" w:val="center"/>
        <w:tab w:leader="none" w:pos="9355" w:val="right"/>
      </w:tabs>
      <w:ind/>
    </w:pPr>
  </w:style>
  <w:style w:styleId="Style_16_ch" w:type="character">
    <w:name w:val="footer"/>
    <w:basedOn w:val="Style_2_ch"/>
    <w:link w:val="Style_16"/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18" w:type="paragraph">
    <w:name w:val="toc 3"/>
    <w:next w:val="Style_2"/>
    <w:link w:val="Style_18_ch"/>
    <w:uiPriority w:val="39"/>
    <w:pPr>
      <w:ind w:firstLine="0" w:left="400"/>
    </w:pPr>
  </w:style>
  <w:style w:styleId="Style_18_ch" w:type="character">
    <w:name w:val="toc 3"/>
    <w:link w:val="Style_18"/>
  </w:style>
  <w:style w:styleId="Style_19" w:type="paragraph">
    <w:name w:val="Гиперссылка3"/>
    <w:link w:val="Style_19_ch"/>
    <w:rPr>
      <w:color w:val="0000FF"/>
      <w:u w:val="single"/>
    </w:rPr>
  </w:style>
  <w:style w:styleId="Style_19_ch" w:type="character">
    <w:name w:val="Гиперссылка3"/>
    <w:link w:val="Style_19"/>
    <w:rPr>
      <w:color w:val="0000FF"/>
      <w:u w:val="single"/>
    </w:rPr>
  </w:style>
  <w:style w:styleId="Style_20" w:type="paragraph">
    <w:name w:val="heading 5"/>
    <w:next w:val="Style_2"/>
    <w:link w:val="Style_20_ch"/>
    <w:uiPriority w:val="9"/>
    <w:qFormat/>
    <w:pPr>
      <w:spacing w:after="120" w:before="120"/>
      <w:ind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2"/>
    <w:link w:val="Style_21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Обычный1"/>
    <w:link w:val="Style_22_ch"/>
    <w:rPr>
      <w:rFonts w:ascii="Calibri" w:hAnsi="Calibri"/>
    </w:rPr>
  </w:style>
  <w:style w:styleId="Style_22_ch" w:type="character">
    <w:name w:val="Обычный1"/>
    <w:link w:val="Style_22"/>
    <w:rPr>
      <w:rFonts w:ascii="Calibri" w:hAnsi="Calibri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2"/>
    <w:link w:val="Style_25_ch"/>
    <w:uiPriority w:val="39"/>
    <w:rPr>
      <w:rFonts w:ascii="XO Thames" w:hAnsi="XO Thames"/>
      <w:b w:val="1"/>
    </w:rPr>
  </w:style>
  <w:style w:styleId="Style_25_ch" w:type="character">
    <w:name w:val="toc 1"/>
    <w:link w:val="Style_25"/>
    <w:rPr>
      <w:rFonts w:ascii="XO Thames" w:hAnsi="XO Thames"/>
      <w:b w:val="1"/>
    </w:rPr>
  </w:style>
  <w:style w:styleId="Style_26" w:type="paragraph">
    <w:name w:val="Header and Footer"/>
    <w:link w:val="Style_26_ch"/>
    <w:pPr>
      <w:spacing w:line="360" w:lineRule="auto"/>
      <w:ind/>
    </w:pPr>
    <w:rPr>
      <w:rFonts w:ascii="XO Thames" w:hAnsi="XO Thames"/>
    </w:rPr>
  </w:style>
  <w:style w:styleId="Style_26_ch" w:type="character">
    <w:name w:val="Header and Footer"/>
    <w:link w:val="Style_26"/>
    <w:rPr>
      <w:rFonts w:ascii="XO Thames" w:hAnsi="XO Thames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paragraph">
    <w:name w:val="toc 9"/>
    <w:next w:val="Style_2"/>
    <w:link w:val="Style_28_ch"/>
    <w:uiPriority w:val="39"/>
    <w:pPr>
      <w:ind w:firstLine="0" w:left="1600"/>
    </w:pPr>
  </w:style>
  <w:style w:styleId="Style_28_ch" w:type="character">
    <w:name w:val="toc 9"/>
    <w:link w:val="Style_28"/>
  </w:style>
  <w:style w:styleId="Style_29" w:type="paragraph">
    <w:name w:val="Обычный1"/>
    <w:link w:val="Style_29_ch"/>
    <w:rPr>
      <w:rFonts w:ascii="Calibri" w:hAnsi="Calibri"/>
    </w:rPr>
  </w:style>
  <w:style w:styleId="Style_29_ch" w:type="character">
    <w:name w:val="Обычный1"/>
    <w:link w:val="Style_29"/>
    <w:rPr>
      <w:rFonts w:ascii="Calibri" w:hAnsi="Calibri"/>
    </w:rPr>
  </w:style>
  <w:style w:styleId="Style_30" w:type="paragraph">
    <w:name w:val="toc 8"/>
    <w:next w:val="Style_2"/>
    <w:link w:val="Style_30_ch"/>
    <w:uiPriority w:val="39"/>
    <w:pPr>
      <w:ind w:firstLine="0" w:left="1400"/>
    </w:pPr>
  </w:style>
  <w:style w:styleId="Style_30_ch" w:type="character">
    <w:name w:val="toc 8"/>
    <w:link w:val="Style_30"/>
  </w:style>
  <w:style w:styleId="Style_31" w:type="paragraph">
    <w:name w:val="List Paragraph"/>
    <w:basedOn w:val="Style_2"/>
    <w:link w:val="Style_31_ch"/>
    <w:pPr>
      <w:ind w:firstLine="0" w:left="720"/>
      <w:contextualSpacing w:val="1"/>
    </w:pPr>
  </w:style>
  <w:style w:styleId="Style_31_ch" w:type="character">
    <w:name w:val="List Paragraph"/>
    <w:basedOn w:val="Style_2_ch"/>
    <w:link w:val="Style_31"/>
  </w:style>
  <w:style w:styleId="Style_32" w:type="paragraph">
    <w:name w:val="Гиперссылка2"/>
    <w:link w:val="Style_32_ch"/>
    <w:rPr>
      <w:color w:val="0000FF"/>
      <w:u w:val="single"/>
    </w:rPr>
  </w:style>
  <w:style w:styleId="Style_32_ch" w:type="character">
    <w:name w:val="Гиперссылка2"/>
    <w:link w:val="Style_32"/>
    <w:rPr>
      <w:color w:val="0000FF"/>
      <w:u w:val="single"/>
    </w:rPr>
  </w:style>
  <w:style w:styleId="Style_33" w:type="paragraph">
    <w:name w:val="Обычный1"/>
    <w:link w:val="Style_33_ch"/>
    <w:rPr>
      <w:rFonts w:ascii="Calibri" w:hAnsi="Calibri"/>
    </w:rPr>
  </w:style>
  <w:style w:styleId="Style_33_ch" w:type="character">
    <w:name w:val="Обычный1"/>
    <w:link w:val="Style_33"/>
    <w:rPr>
      <w:rFonts w:ascii="Calibri" w:hAnsi="Calibri"/>
    </w:rPr>
  </w:style>
  <w:style w:styleId="Style_34" w:type="paragraph">
    <w:name w:val="Гиперссылка1"/>
    <w:link w:val="Style_34_ch"/>
    <w:rPr>
      <w:color w:val="0000FF"/>
      <w:u w:val="single"/>
    </w:rPr>
  </w:style>
  <w:style w:styleId="Style_34_ch" w:type="character">
    <w:name w:val="Гиперссылка1"/>
    <w:link w:val="Style_34"/>
    <w:rPr>
      <w:color w:val="0000FF"/>
      <w:u w:val="single"/>
    </w:rPr>
  </w:style>
  <w:style w:styleId="Style_35" w:type="paragraph">
    <w:name w:val="toc 5"/>
    <w:next w:val="Style_2"/>
    <w:link w:val="Style_35_ch"/>
    <w:uiPriority w:val="39"/>
    <w:pPr>
      <w:ind w:firstLine="0" w:left="800"/>
    </w:pPr>
  </w:style>
  <w:style w:styleId="Style_35_ch" w:type="character">
    <w:name w:val="toc 5"/>
    <w:link w:val="Style_35"/>
  </w:style>
  <w:style w:styleId="Style_36" w:type="paragraph">
    <w:name w:val="Обычный1"/>
    <w:link w:val="Style_36_ch"/>
    <w:rPr>
      <w:rFonts w:ascii="Calibri" w:hAnsi="Calibri"/>
    </w:rPr>
  </w:style>
  <w:style w:styleId="Style_36_ch" w:type="character">
    <w:name w:val="Обычный1"/>
    <w:link w:val="Style_36"/>
    <w:rPr>
      <w:rFonts w:ascii="Calibri" w:hAnsi="Calibri"/>
    </w:rPr>
  </w:style>
  <w:style w:styleId="Style_37" w:type="paragraph">
    <w:name w:val="Subtitle"/>
    <w:next w:val="Style_2"/>
    <w:link w:val="Style_37_ch"/>
    <w:uiPriority w:val="11"/>
    <w:qFormat/>
    <w:rPr>
      <w:rFonts w:ascii="XO Thames" w:hAnsi="XO Thames"/>
      <w:i w:val="1"/>
      <w:color w:val="616161"/>
      <w:sz w:val="24"/>
    </w:rPr>
  </w:style>
  <w:style w:styleId="Style_37_ch" w:type="character">
    <w:name w:val="Subtitle"/>
    <w:link w:val="Style_37"/>
    <w:rPr>
      <w:rFonts w:ascii="XO Thames" w:hAnsi="XO Thames"/>
      <w:i w:val="1"/>
      <w:color w:val="616161"/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8" w:type="paragraph">
    <w:name w:val="Title"/>
    <w:next w:val="Style_2"/>
    <w:link w:val="Style_38_ch"/>
    <w:uiPriority w:val="10"/>
    <w:qFormat/>
    <w:rPr>
      <w:rFonts w:ascii="XO Thames" w:hAnsi="XO Thames"/>
      <w:b w:val="1"/>
      <w:sz w:val="52"/>
    </w:rPr>
  </w:style>
  <w:style w:styleId="Style_38_ch" w:type="character">
    <w:name w:val="Title"/>
    <w:link w:val="Style_38"/>
    <w:rPr>
      <w:rFonts w:ascii="XO Thames" w:hAnsi="XO Thames"/>
      <w:b w:val="1"/>
      <w:sz w:val="52"/>
    </w:rPr>
  </w:style>
  <w:style w:styleId="Style_39" w:type="paragraph">
    <w:name w:val="heading 4"/>
    <w:next w:val="Style_2"/>
    <w:link w:val="Style_39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9_ch" w:type="character">
    <w:name w:val="heading 4"/>
    <w:link w:val="Style_39"/>
    <w:rPr>
      <w:rFonts w:ascii="XO Thames" w:hAnsi="XO Thames"/>
      <w:b w:val="1"/>
      <w:color w:val="595959"/>
      <w:sz w:val="26"/>
    </w:rPr>
  </w:style>
  <w:style w:styleId="Style_40" w:type="paragraph">
    <w:name w:val="heading 2"/>
    <w:next w:val="Style_2"/>
    <w:link w:val="Style_40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40_ch" w:type="character">
    <w:name w:val="heading 2"/>
    <w:link w:val="Style_40"/>
    <w:rPr>
      <w:rFonts w:ascii="XO Thames" w:hAnsi="XO Thames"/>
      <w:b w:val="1"/>
      <w:color w:val="00A0FF"/>
      <w:sz w:val="26"/>
    </w:rPr>
  </w:style>
  <w:style w:default="1" w:styleId="Style_4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MyOffice-CoreFramework-Linux/30-1057.739.7955.691.1@6f967f4b4ae0ae6f94b7d59183011075308df4f8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2025-07-28T06:09:54Z</dcterms:modified>
</cp:coreProperties>
</file>